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709DD" w14:textId="77777777" w:rsidR="002C66A4" w:rsidRDefault="002C66A4" w:rsidP="002C66A4">
      <w:pPr>
        <w:rPr>
          <w:b/>
          <w:color w:val="0000FF"/>
          <w:sz w:val="28"/>
        </w:rPr>
      </w:pPr>
      <w:r>
        <w:rPr>
          <w:b/>
          <w:color w:val="0000FF"/>
          <w:sz w:val="28"/>
        </w:rPr>
        <w:t>MERS language has been inserted as Blue text</w:t>
      </w:r>
    </w:p>
    <w:p w14:paraId="71722239" w14:textId="77777777" w:rsidR="002C66A4" w:rsidRDefault="002C66A4" w:rsidP="002C66A4">
      <w:pPr>
        <w:tabs>
          <w:tab w:val="left" w:pos="5805"/>
          <w:tab w:val="left" w:pos="10296"/>
        </w:tabs>
        <w:ind w:left="105"/>
        <w:rPr>
          <w:b/>
          <w:color w:val="0000FF"/>
        </w:rPr>
      </w:pPr>
    </w:p>
    <w:p w14:paraId="4AC4CBD9" w14:textId="77777777" w:rsidR="002C66A4" w:rsidRDefault="002C66A4" w:rsidP="002C66A4">
      <w:pPr>
        <w:widowControl/>
        <w:jc w:val="both"/>
        <w:rPr>
          <w:b/>
          <w:sz w:val="22"/>
        </w:rPr>
      </w:pPr>
      <w:r w:rsidRPr="00C462FD">
        <w:rPr>
          <w:sz w:val="22"/>
        </w:rPr>
        <w:t>After Recording Return To:</w:t>
      </w:r>
    </w:p>
    <w:p w14:paraId="7ACD1188" w14:textId="77777777" w:rsidR="002C66A4" w:rsidRDefault="002C66A4" w:rsidP="002C66A4">
      <w:pPr>
        <w:widowControl/>
        <w:jc w:val="both"/>
        <w:rPr>
          <w:sz w:val="22"/>
          <w:szCs w:val="16"/>
        </w:rPr>
      </w:pPr>
      <w:r>
        <w:rPr>
          <w:sz w:val="22"/>
          <w:szCs w:val="16"/>
        </w:rPr>
        <w:t>______________________</w:t>
      </w:r>
    </w:p>
    <w:p w14:paraId="2826761C" w14:textId="77777777" w:rsidR="002C66A4" w:rsidRDefault="002C66A4" w:rsidP="002C66A4">
      <w:pPr>
        <w:widowControl/>
        <w:jc w:val="both"/>
        <w:rPr>
          <w:sz w:val="22"/>
          <w:szCs w:val="16"/>
        </w:rPr>
      </w:pPr>
      <w:r>
        <w:rPr>
          <w:sz w:val="22"/>
          <w:szCs w:val="16"/>
        </w:rPr>
        <w:t>______________________</w:t>
      </w:r>
    </w:p>
    <w:p w14:paraId="668DD2A2" w14:textId="77777777" w:rsidR="002C66A4" w:rsidRDefault="002C66A4" w:rsidP="002C66A4">
      <w:pPr>
        <w:widowControl/>
        <w:jc w:val="both"/>
        <w:rPr>
          <w:sz w:val="22"/>
          <w:szCs w:val="16"/>
        </w:rPr>
      </w:pPr>
      <w:r>
        <w:rPr>
          <w:sz w:val="22"/>
          <w:szCs w:val="16"/>
        </w:rPr>
        <w:t>______________________</w:t>
      </w:r>
    </w:p>
    <w:p w14:paraId="69D66F1C" w14:textId="77777777" w:rsidR="002C66A4" w:rsidRDefault="002C66A4" w:rsidP="002C66A4">
      <w:pPr>
        <w:widowControl/>
        <w:jc w:val="both"/>
        <w:rPr>
          <w:szCs w:val="16"/>
        </w:rPr>
      </w:pPr>
      <w:r>
        <w:rPr>
          <w:sz w:val="22"/>
          <w:szCs w:val="16"/>
        </w:rPr>
        <w:t>______________________</w:t>
      </w:r>
    </w:p>
    <w:p w14:paraId="62717257" w14:textId="77777777" w:rsidR="002C66A4" w:rsidRDefault="002C66A4" w:rsidP="002C66A4">
      <w:pPr>
        <w:widowControl/>
        <w:jc w:val="both"/>
        <w:rPr>
          <w:szCs w:val="16"/>
        </w:rPr>
      </w:pPr>
    </w:p>
    <w:p w14:paraId="353C6666" w14:textId="77777777" w:rsidR="002C66A4" w:rsidRDefault="002C66A4" w:rsidP="002C66A4">
      <w:pPr>
        <w:widowControl/>
        <w:jc w:val="both"/>
        <w:rPr>
          <w:szCs w:val="16"/>
        </w:rPr>
      </w:pPr>
    </w:p>
    <w:p w14:paraId="69311505" w14:textId="77777777" w:rsidR="002C66A4" w:rsidRDefault="002C66A4" w:rsidP="002C66A4">
      <w:pPr>
        <w:widowControl/>
        <w:jc w:val="both"/>
        <w:rPr>
          <w:szCs w:val="16"/>
        </w:rPr>
      </w:pPr>
    </w:p>
    <w:p w14:paraId="1B0042FA" w14:textId="77777777" w:rsidR="002C66A4" w:rsidRDefault="002C66A4" w:rsidP="002C66A4">
      <w:pPr>
        <w:widowControl/>
        <w:jc w:val="both"/>
        <w:rPr>
          <w:szCs w:val="16"/>
        </w:rPr>
      </w:pPr>
    </w:p>
    <w:p w14:paraId="74162258" w14:textId="77777777" w:rsidR="002C66A4" w:rsidRDefault="002C66A4" w:rsidP="002C66A4">
      <w:pPr>
        <w:widowControl/>
        <w:jc w:val="both"/>
        <w:rPr>
          <w:b/>
          <w:szCs w:val="16"/>
        </w:rPr>
      </w:pPr>
      <w:r w:rsidRPr="00C84307">
        <w:rPr>
          <w:b/>
          <w:bCs/>
          <w:szCs w:val="16"/>
        </w:rPr>
        <w:t>__________________</w:t>
      </w:r>
      <w:r>
        <w:rPr>
          <w:szCs w:val="16"/>
        </w:rPr>
        <w:fldChar w:fldCharType="begin"/>
      </w:r>
      <w:r>
        <w:rPr>
          <w:szCs w:val="16"/>
        </w:rPr>
        <w:instrText>ADVANCE \x110</w:instrText>
      </w:r>
      <w:r>
        <w:rPr>
          <w:szCs w:val="16"/>
        </w:rPr>
        <w:fldChar w:fldCharType="end"/>
      </w:r>
      <w:r>
        <w:rPr>
          <w:szCs w:val="16"/>
        </w:rPr>
        <w:t xml:space="preserve"> </w:t>
      </w:r>
      <w:r>
        <w:rPr>
          <w:b/>
          <w:szCs w:val="16"/>
        </w:rPr>
        <w:t xml:space="preserve">[Space Above This Line </w:t>
      </w:r>
      <w:proofErr w:type="gramStart"/>
      <w:r>
        <w:rPr>
          <w:b/>
          <w:szCs w:val="16"/>
        </w:rPr>
        <w:t>For</w:t>
      </w:r>
      <w:proofErr w:type="gramEnd"/>
      <w:r>
        <w:rPr>
          <w:b/>
          <w:szCs w:val="16"/>
        </w:rPr>
        <w:t xml:space="preserve"> Recording Data] </w:t>
      </w:r>
      <w:r w:rsidRPr="00C84307">
        <w:rPr>
          <w:b/>
          <w:bCs/>
          <w:szCs w:val="16"/>
        </w:rPr>
        <w:t>___________________</w:t>
      </w:r>
    </w:p>
    <w:p w14:paraId="10308CA6" w14:textId="77777777" w:rsidR="002C66A4" w:rsidRPr="007B0246" w:rsidRDefault="002C66A4" w:rsidP="002C66A4">
      <w:pPr>
        <w:jc w:val="both"/>
        <w:rPr>
          <w:b/>
          <w:szCs w:val="24"/>
        </w:rPr>
      </w:pPr>
    </w:p>
    <w:p w14:paraId="31906764" w14:textId="77777777" w:rsidR="002C66A4" w:rsidRPr="00C10936" w:rsidRDefault="002C66A4" w:rsidP="002C66A4">
      <w:pPr>
        <w:widowControl/>
        <w:jc w:val="center"/>
        <w:rPr>
          <w:sz w:val="28"/>
          <w:szCs w:val="28"/>
        </w:rPr>
      </w:pPr>
      <w:r w:rsidRPr="00C10936">
        <w:rPr>
          <w:b/>
          <w:sz w:val="28"/>
          <w:szCs w:val="28"/>
        </w:rPr>
        <w:t>MORTGAGE</w:t>
      </w:r>
    </w:p>
    <w:p w14:paraId="0BDB2BD1" w14:textId="77777777" w:rsidR="002C66A4" w:rsidRPr="00206E40" w:rsidRDefault="002C66A4" w:rsidP="002C66A4">
      <w:pPr>
        <w:widowControl/>
        <w:jc w:val="center"/>
        <w:rPr>
          <w:sz w:val="22"/>
        </w:rPr>
      </w:pPr>
    </w:p>
    <w:p w14:paraId="722CA526" w14:textId="77777777" w:rsidR="002C66A4" w:rsidRDefault="002C66A4" w:rsidP="002C66A4">
      <w:pPr>
        <w:widowControl/>
        <w:jc w:val="both"/>
        <w:rPr>
          <w:szCs w:val="16"/>
        </w:rPr>
      </w:pPr>
      <w:r>
        <w:rPr>
          <w:szCs w:val="16"/>
        </w:rPr>
        <w:t>DEFINITIONS</w:t>
      </w:r>
    </w:p>
    <w:p w14:paraId="35C893CC" w14:textId="77777777" w:rsidR="002C66A4" w:rsidRDefault="002C66A4" w:rsidP="002C66A4">
      <w:pPr>
        <w:widowControl/>
        <w:jc w:val="both"/>
        <w:rPr>
          <w:szCs w:val="16"/>
        </w:rPr>
      </w:pPr>
    </w:p>
    <w:p w14:paraId="6ADACFA6" w14:textId="77777777" w:rsidR="002C66A4" w:rsidRDefault="002C66A4" w:rsidP="002C66A4">
      <w:pPr>
        <w:widowControl/>
        <w:jc w:val="both"/>
        <w:rPr>
          <w:szCs w:val="16"/>
        </w:rPr>
      </w:pPr>
      <w:r>
        <w:rPr>
          <w:szCs w:val="16"/>
        </w:rPr>
        <w:t xml:space="preserve">Words used in multiple sections of this document are defined below and other words are defined under the caption TRANSFER OF RIGHTS IN THE PROPERTY and in Sections 3, 4, </w:t>
      </w:r>
      <w:r w:rsidRPr="0086334D">
        <w:rPr>
          <w:szCs w:val="16"/>
        </w:rPr>
        <w:t xml:space="preserve">10, </w:t>
      </w:r>
      <w:r>
        <w:rPr>
          <w:szCs w:val="16"/>
        </w:rPr>
        <w:t xml:space="preserve">11, </w:t>
      </w:r>
      <w:r w:rsidRPr="0086334D">
        <w:rPr>
          <w:szCs w:val="16"/>
        </w:rPr>
        <w:t>12, 16, 19, 24,</w:t>
      </w:r>
      <w:r>
        <w:rPr>
          <w:szCs w:val="16"/>
        </w:rPr>
        <w:t xml:space="preserve"> and </w:t>
      </w:r>
      <w:r w:rsidRPr="0086334D">
        <w:rPr>
          <w:szCs w:val="16"/>
        </w:rPr>
        <w:t>25.</w:t>
      </w:r>
      <w:r>
        <w:rPr>
          <w:szCs w:val="16"/>
        </w:rPr>
        <w:t xml:space="preserve">  Certain rules regarding the usage of words used in this document are also provided in Section </w:t>
      </w:r>
      <w:r w:rsidRPr="0086334D">
        <w:rPr>
          <w:szCs w:val="16"/>
        </w:rPr>
        <w:t>17.</w:t>
      </w:r>
    </w:p>
    <w:p w14:paraId="675D0BA3" w14:textId="77777777" w:rsidR="002C66A4" w:rsidRDefault="002C66A4" w:rsidP="002C66A4">
      <w:pPr>
        <w:widowControl/>
        <w:jc w:val="both"/>
        <w:rPr>
          <w:szCs w:val="16"/>
        </w:rPr>
      </w:pPr>
    </w:p>
    <w:p w14:paraId="779461A0" w14:textId="77777777" w:rsidR="002C66A4" w:rsidRDefault="002C66A4" w:rsidP="002C66A4">
      <w:pPr>
        <w:widowControl/>
        <w:jc w:val="both"/>
        <w:rPr>
          <w:b/>
          <w:szCs w:val="16"/>
        </w:rPr>
      </w:pPr>
      <w:r w:rsidRPr="0086334D">
        <w:rPr>
          <w:b/>
          <w:szCs w:val="16"/>
        </w:rPr>
        <w:t>Parties</w:t>
      </w:r>
    </w:p>
    <w:p w14:paraId="1272292B" w14:textId="77777777" w:rsidR="002C66A4" w:rsidRPr="00261A8D" w:rsidRDefault="002C66A4" w:rsidP="002C66A4">
      <w:pPr>
        <w:widowControl/>
        <w:jc w:val="both"/>
        <w:rPr>
          <w:b/>
          <w:szCs w:val="16"/>
          <w:u w:val="single"/>
        </w:rPr>
      </w:pPr>
    </w:p>
    <w:p w14:paraId="40A21BC8" w14:textId="77777777" w:rsidR="002C66A4" w:rsidRPr="00206E40" w:rsidRDefault="002C66A4" w:rsidP="002C66A4">
      <w:pPr>
        <w:widowControl/>
        <w:jc w:val="both"/>
        <w:rPr>
          <w:sz w:val="20"/>
        </w:rPr>
      </w:pPr>
      <w:r>
        <w:rPr>
          <w:b/>
          <w:szCs w:val="16"/>
        </w:rPr>
        <w:t>(</w:t>
      </w:r>
      <w:r w:rsidRPr="0086334D">
        <w:rPr>
          <w:b/>
          <w:szCs w:val="16"/>
        </w:rPr>
        <w:t>A)</w:t>
      </w:r>
      <w:r w:rsidRPr="0086334D">
        <w:rPr>
          <w:szCs w:val="16"/>
        </w:rPr>
        <w:tab/>
      </w:r>
      <w:r>
        <w:rPr>
          <w:b/>
          <w:szCs w:val="16"/>
        </w:rPr>
        <w:t xml:space="preserve">“Borrower” </w:t>
      </w:r>
      <w:r w:rsidRPr="0086334D">
        <w:rPr>
          <w:szCs w:val="16"/>
        </w:rPr>
        <w:t>is</w:t>
      </w:r>
      <w:r>
        <w:rPr>
          <w:szCs w:val="16"/>
        </w:rPr>
        <w:t xml:space="preserve"> ___________</w:t>
      </w:r>
      <w:r>
        <w:t>_</w:t>
      </w:r>
      <w:r w:rsidRPr="0086334D">
        <w:rPr>
          <w:szCs w:val="16"/>
        </w:rPr>
        <w:t>_</w:t>
      </w:r>
      <w:r>
        <w:rPr>
          <w:szCs w:val="16"/>
        </w:rPr>
        <w:t>______, currently residing at ___________________.  Borrower is the mortgagor under this Security Instrument.</w:t>
      </w:r>
    </w:p>
    <w:p w14:paraId="2610943C" w14:textId="3E4E386F" w:rsidR="002C66A4" w:rsidRDefault="002C66A4" w:rsidP="002C66A4">
      <w:pPr>
        <w:widowControl/>
        <w:jc w:val="both"/>
        <w:rPr>
          <w:szCs w:val="16"/>
        </w:rPr>
      </w:pPr>
      <w:r>
        <w:rPr>
          <w:b/>
          <w:szCs w:val="16"/>
        </w:rPr>
        <w:t>(</w:t>
      </w:r>
      <w:r w:rsidRPr="0086334D">
        <w:rPr>
          <w:b/>
          <w:szCs w:val="16"/>
        </w:rPr>
        <w:t>B</w:t>
      </w:r>
      <w:r>
        <w:rPr>
          <w:b/>
          <w:szCs w:val="16"/>
        </w:rPr>
        <w:t>)</w:t>
      </w:r>
      <w:r w:rsidRPr="00206E40">
        <w:tab/>
      </w:r>
      <w:r>
        <w:rPr>
          <w:b/>
          <w:szCs w:val="16"/>
        </w:rPr>
        <w:t>“Lender”</w:t>
      </w:r>
      <w:r>
        <w:rPr>
          <w:szCs w:val="16"/>
        </w:rPr>
        <w:t xml:space="preserve"> is ___________________.  Lender is </w:t>
      </w:r>
      <w:proofErr w:type="spellStart"/>
      <w:r>
        <w:rPr>
          <w:szCs w:val="16"/>
        </w:rPr>
        <w:t>a</w:t>
      </w:r>
      <w:proofErr w:type="spellEnd"/>
      <w:r>
        <w:rPr>
          <w:szCs w:val="16"/>
        </w:rPr>
        <w:t xml:space="preserve"> ___________________ organized and existing under the laws of ___________________.  Lender’s address is ___________________.  </w:t>
      </w:r>
      <w:r w:rsidRPr="0086334D">
        <w:rPr>
          <w:szCs w:val="16"/>
        </w:rPr>
        <w:t>The term “Lender” includes any successors and assigns of Lender.</w:t>
      </w:r>
    </w:p>
    <w:p w14:paraId="65138DB3" w14:textId="17E86455" w:rsidR="002C66A4" w:rsidRPr="002C66A4" w:rsidRDefault="002C66A4" w:rsidP="002C66A4">
      <w:pPr>
        <w:widowControl/>
        <w:jc w:val="both"/>
        <w:rPr>
          <w:b/>
          <w:szCs w:val="16"/>
        </w:rPr>
      </w:pPr>
      <w:r w:rsidRPr="002C66A4">
        <w:rPr>
          <w:b/>
          <w:color w:val="0000FF"/>
          <w:szCs w:val="16"/>
        </w:rPr>
        <w:t>(C)</w:t>
      </w:r>
      <w:r w:rsidRPr="002C66A4">
        <w:rPr>
          <w:b/>
          <w:color w:val="0000FF"/>
          <w:szCs w:val="16"/>
        </w:rPr>
        <w:tab/>
      </w:r>
      <w:r>
        <w:rPr>
          <w:b/>
          <w:color w:val="0000FF"/>
        </w:rPr>
        <w:t>“MERS”</w:t>
      </w:r>
      <w:r>
        <w:rPr>
          <w:color w:val="0000FF"/>
        </w:rPr>
        <w:t xml:space="preserve"> is Mortgage Electronic Registration </w:t>
      </w:r>
      <w:proofErr w:type="gramStart"/>
      <w:r>
        <w:rPr>
          <w:color w:val="0000FF"/>
        </w:rPr>
        <w:t>Systems,</w:t>
      </w:r>
      <w:proofErr w:type="gramEnd"/>
      <w:r>
        <w:rPr>
          <w:color w:val="0000FF"/>
        </w:rPr>
        <w:t xml:space="preserve"> Inc. MERS is a separate corporation that is acting solely as a nominee for Lender and Lender’s successors and assigns. </w:t>
      </w:r>
      <w:r>
        <w:rPr>
          <w:b/>
          <w:color w:val="0000FF"/>
        </w:rPr>
        <w:t>MERS is the mortgagee under this Security Instrument.</w:t>
      </w:r>
      <w:r>
        <w:rPr>
          <w:color w:val="0000FF"/>
        </w:rPr>
        <w:t xml:space="preserve"> MERS is organized and existing under the laws of </w:t>
      </w:r>
      <w:proofErr w:type="gramStart"/>
      <w:r>
        <w:rPr>
          <w:color w:val="0000FF"/>
        </w:rPr>
        <w:t>Delaware, and</w:t>
      </w:r>
      <w:proofErr w:type="gramEnd"/>
      <w:r>
        <w:rPr>
          <w:color w:val="0000FF"/>
        </w:rPr>
        <w:t xml:space="preserve"> has an address and telephone number of P.O. Box 2026, Flint, MI 48501-2026, tel. (888) 679-MERS.</w:t>
      </w:r>
    </w:p>
    <w:p w14:paraId="4B7222F0" w14:textId="77777777" w:rsidR="002C66A4" w:rsidRDefault="002C66A4" w:rsidP="002C66A4">
      <w:pPr>
        <w:widowControl/>
        <w:jc w:val="both"/>
        <w:rPr>
          <w:b/>
          <w:szCs w:val="16"/>
        </w:rPr>
      </w:pPr>
    </w:p>
    <w:p w14:paraId="3A2FE5F1" w14:textId="05DB5C57" w:rsidR="002C66A4" w:rsidRDefault="002C66A4" w:rsidP="002C66A4">
      <w:pPr>
        <w:widowControl/>
        <w:jc w:val="both"/>
        <w:rPr>
          <w:b/>
          <w:szCs w:val="16"/>
        </w:rPr>
      </w:pPr>
      <w:r w:rsidRPr="0086334D">
        <w:rPr>
          <w:b/>
          <w:szCs w:val="16"/>
        </w:rPr>
        <w:t>Documents</w:t>
      </w:r>
    </w:p>
    <w:p w14:paraId="5A952731" w14:textId="77777777" w:rsidR="002C66A4" w:rsidRDefault="002C66A4" w:rsidP="002C66A4">
      <w:pPr>
        <w:widowControl/>
        <w:jc w:val="both"/>
        <w:rPr>
          <w:b/>
          <w:szCs w:val="16"/>
        </w:rPr>
      </w:pPr>
    </w:p>
    <w:p w14:paraId="270D5812" w14:textId="16AA13F3" w:rsidR="002C66A4" w:rsidRDefault="002C66A4" w:rsidP="002C66A4">
      <w:pPr>
        <w:widowControl/>
        <w:jc w:val="both"/>
      </w:pPr>
      <w:r>
        <w:rPr>
          <w:b/>
          <w:bCs/>
        </w:rPr>
        <w:t>(</w:t>
      </w:r>
      <w:r>
        <w:rPr>
          <w:b/>
          <w:bCs/>
          <w:noProof/>
        </w:rPr>
        <w:t>D</w:t>
      </w:r>
      <w:r>
        <w:rPr>
          <w:b/>
          <w:bCs/>
        </w:rPr>
        <w:t>)</w:t>
      </w:r>
      <w:r>
        <w:tab/>
      </w:r>
      <w:r>
        <w:rPr>
          <w:b/>
          <w:bCs/>
        </w:rPr>
        <w:t xml:space="preserve">“Note” </w:t>
      </w:r>
      <w:r>
        <w:t xml:space="preserve">means the promissory note dated </w:t>
      </w:r>
      <w:r>
        <w:rPr>
          <w:szCs w:val="16"/>
        </w:rPr>
        <w:t>___________________</w:t>
      </w:r>
      <w:r>
        <w:t>, _____, and signed by each</w:t>
      </w:r>
      <w:r w:rsidRPr="00A91583">
        <w:t xml:space="preserve"> Borrower who</w:t>
      </w:r>
      <w:r>
        <w:t xml:space="preserve"> 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Pr>
          <w:szCs w:val="16"/>
        </w:rPr>
        <w:t>___________________</w:t>
      </w:r>
      <w:r>
        <w:t xml:space="preserve"> Dollars (U.S. $</w:t>
      </w:r>
      <w:r>
        <w:rPr>
          <w:szCs w:val="16"/>
        </w:rPr>
        <w:t>___________________</w:t>
      </w:r>
      <w:r>
        <w:t xml:space="preserve">)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Pr>
          <w:szCs w:val="16"/>
        </w:rPr>
        <w:t>___________________</w:t>
      </w:r>
      <w:r>
        <w:t>, _____.</w:t>
      </w:r>
    </w:p>
    <w:p w14:paraId="45F87924" w14:textId="51A251F8" w:rsidR="002C66A4" w:rsidRPr="00AB78F3" w:rsidRDefault="002C66A4" w:rsidP="002C66A4">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szCs w:val="16"/>
        </w:rPr>
        <w:lastRenderedPageBreak/>
        <w:t>(E</w:t>
      </w:r>
      <w:r w:rsidRPr="0086334D">
        <w:rPr>
          <w:b/>
          <w:szCs w:val="16"/>
        </w:rPr>
        <w:t>)</w:t>
      </w:r>
      <w:r>
        <w:rPr>
          <w:szCs w:val="16"/>
        </w:rPr>
        <w:tab/>
      </w:r>
      <w:r>
        <w:rPr>
          <w:b/>
          <w:szCs w:val="16"/>
        </w:rPr>
        <w:t>“Riders”</w:t>
      </w:r>
      <w:r w:rsidRPr="00206E40">
        <w:rPr>
          <w:b/>
        </w:rPr>
        <w:t xml:space="preserve"> </w:t>
      </w:r>
      <w:r>
        <w:rPr>
          <w:szCs w:val="16"/>
        </w:rPr>
        <w:t xml:space="preserve">means all Riders to this Security Instrument that are </w:t>
      </w:r>
      <w:r w:rsidRPr="0086334D">
        <w:rPr>
          <w:szCs w:val="16"/>
        </w:rPr>
        <w:t>signed</w:t>
      </w:r>
      <w:r>
        <w:rPr>
          <w:szCs w:val="16"/>
        </w:rPr>
        <w:t xml:space="preserve"> by Borrower.  </w:t>
      </w:r>
      <w:r>
        <w:rPr>
          <w:color w:val="000000"/>
        </w:rPr>
        <w:t xml:space="preserve">All such Riders are incorporated into and deemed to be a part of this Security Instrument.  </w:t>
      </w:r>
      <w:r>
        <w:rPr>
          <w:szCs w:val="16"/>
        </w:rPr>
        <w:t xml:space="preserve">The </w:t>
      </w:r>
      <w:bookmarkStart w:id="0" w:name="_Hlk65254863"/>
      <w:r w:rsidRPr="00AB78F3">
        <w:t>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2C66A4" w:rsidRPr="00AB78F3" w14:paraId="7631C0B9" w14:textId="77777777" w:rsidTr="008D0500">
        <w:tc>
          <w:tcPr>
            <w:tcW w:w="3192" w:type="dxa"/>
            <w:tcBorders>
              <w:top w:val="nil"/>
              <w:left w:val="nil"/>
              <w:bottom w:val="nil"/>
              <w:right w:val="nil"/>
            </w:tcBorders>
            <w:shd w:val="clear" w:color="auto" w:fill="auto"/>
          </w:tcPr>
          <w:p w14:paraId="684C224F" w14:textId="77777777" w:rsidR="002C66A4" w:rsidRPr="00AB78F3" w:rsidRDefault="002C66A4" w:rsidP="008D050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1" w:name=""/>
            <w:bookmarkEnd w:id="1"/>
            <w:r w:rsidRPr="00AB78F3">
              <w:rPr>
                <w:rFonts w:ascii="Wingdings" w:hAnsi="Wingdings" w:cs="Wingdings"/>
                <w:sz w:val="20"/>
              </w:rPr>
              <w:t></w:t>
            </w:r>
            <w:r w:rsidRPr="00AB78F3">
              <w:rPr>
                <w:sz w:val="20"/>
              </w:rPr>
              <w:tab/>
            </w:r>
            <w:proofErr w:type="gramStart"/>
            <w:r w:rsidRPr="00AB78F3">
              <w:rPr>
                <w:sz w:val="20"/>
              </w:rPr>
              <w:t>Adjustable Rate</w:t>
            </w:r>
            <w:proofErr w:type="gramEnd"/>
            <w:r w:rsidRPr="00AB78F3">
              <w:rPr>
                <w:sz w:val="20"/>
              </w:rPr>
              <w:t xml:space="preserve"> Rider</w:t>
            </w:r>
          </w:p>
          <w:p w14:paraId="4BCD0E6F" w14:textId="77777777" w:rsidR="002C66A4" w:rsidRPr="00AB78F3" w:rsidRDefault="002C66A4" w:rsidP="008D050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14AF9B15" w14:textId="77777777" w:rsidR="002C66A4" w:rsidRPr="00AB78F3" w:rsidRDefault="002C66A4" w:rsidP="008D0500">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2FDD378B" w14:textId="77777777" w:rsidR="002C66A4" w:rsidRPr="00AB78F3" w:rsidRDefault="002C66A4" w:rsidP="008D0500">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2" w:name=""/>
            <w:bookmarkEnd w:id="2"/>
            <w:r w:rsidRPr="00AB78F3">
              <w:rPr>
                <w:rFonts w:ascii="Wingdings" w:hAnsi="Wingdings" w:cs="Wingdings"/>
                <w:sz w:val="20"/>
              </w:rPr>
              <w:t></w:t>
            </w:r>
            <w:r w:rsidRPr="00AB78F3">
              <w:rPr>
                <w:sz w:val="20"/>
              </w:rPr>
              <w:t xml:space="preserve"> </w:t>
            </w:r>
            <w:r w:rsidRPr="00AB78F3">
              <w:rPr>
                <w:sz w:val="20"/>
              </w:rPr>
              <w:tab/>
              <w:t>Condominium Rider</w:t>
            </w:r>
          </w:p>
          <w:p w14:paraId="54A88AD7" w14:textId="77777777" w:rsidR="002C66A4" w:rsidRPr="00AB78F3" w:rsidRDefault="002C66A4" w:rsidP="008D050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60E32E8C" w14:textId="77777777" w:rsidR="002C66A4" w:rsidRPr="00AB78F3" w:rsidRDefault="002C66A4" w:rsidP="008D0500">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067DA5E7" w14:textId="77777777" w:rsidR="002C66A4" w:rsidRPr="00AB78F3" w:rsidRDefault="002C66A4" w:rsidP="008D050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3" w:name=""/>
            <w:bookmarkEnd w:id="3"/>
            <w:r w:rsidRPr="00AB78F3">
              <w:rPr>
                <w:rFonts w:ascii="Wingdings" w:hAnsi="Wingdings" w:cs="Wingdings"/>
                <w:sz w:val="20"/>
              </w:rPr>
              <w:t></w:t>
            </w:r>
            <w:r w:rsidRPr="00AB78F3">
              <w:rPr>
                <w:sz w:val="20"/>
              </w:rPr>
              <w:tab/>
              <w:t>Other(s) [specify]</w:t>
            </w:r>
          </w:p>
          <w:p w14:paraId="1D5237C2" w14:textId="77777777" w:rsidR="002C66A4" w:rsidRPr="00AB78F3" w:rsidRDefault="002C66A4" w:rsidP="008D0500">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bookmarkEnd w:id="0"/>
    <w:p w14:paraId="6DBB82B3" w14:textId="2D2C62AB" w:rsidR="002C66A4" w:rsidRDefault="002C66A4" w:rsidP="002C66A4">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Cs w:val="16"/>
        </w:rPr>
      </w:pPr>
      <w:r w:rsidRPr="0086334D">
        <w:rPr>
          <w:b/>
          <w:szCs w:val="16"/>
        </w:rPr>
        <w:t>(</w:t>
      </w:r>
      <w:r>
        <w:rPr>
          <w:b/>
          <w:szCs w:val="16"/>
        </w:rPr>
        <w:t>F</w:t>
      </w:r>
      <w:r w:rsidRPr="0086334D">
        <w:rPr>
          <w:b/>
          <w:szCs w:val="16"/>
        </w:rPr>
        <w:t>)</w:t>
      </w:r>
      <w:r>
        <w:rPr>
          <w:szCs w:val="16"/>
        </w:rP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03B44B53" w14:textId="77777777"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p>
    <w:p w14:paraId="4D91F2DB" w14:textId="1AD1F518"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731E8FB3" w14:textId="77777777" w:rsidR="002C66A4" w:rsidRPr="00206E40"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767BC58D" w14:textId="28D0BBDE"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(G)</w:t>
      </w:r>
      <w:r>
        <w:rPr>
          <w:szCs w:val="16"/>
        </w:rPr>
        <w:tab/>
      </w:r>
      <w:r>
        <w:rPr>
          <w:b/>
          <w:szCs w:val="16"/>
        </w:rPr>
        <w:t xml:space="preserve">“Applicable Law” </w:t>
      </w:r>
      <w:r>
        <w:rPr>
          <w:szCs w:val="16"/>
        </w:rPr>
        <w:t>means all controlling applicable federal, state, and local statutes, regulations, ordinances, and administrative rules and orders (that have the effect of law) as well as all applicable final, non-appealable judicial opinions.</w:t>
      </w:r>
    </w:p>
    <w:p w14:paraId="0556B86C" w14:textId="7B216A4A"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(H)</w:t>
      </w:r>
      <w:r>
        <w:rPr>
          <w:szCs w:val="16"/>
        </w:rPr>
        <w:tab/>
      </w:r>
      <w:r>
        <w:rPr>
          <w:b/>
          <w:szCs w:val="16"/>
        </w:rPr>
        <w:t>“Community Association Dues, Fees, and Assessments”</w:t>
      </w:r>
      <w:r w:rsidRPr="00206E40">
        <w:rPr>
          <w:b/>
        </w:rPr>
        <w:t xml:space="preserve"> </w:t>
      </w:r>
      <w:r>
        <w:rPr>
          <w:szCs w:val="16"/>
        </w:rPr>
        <w:t>means all dues, fees, assessments, and other charges that are imposed on Borrower or the Property by a condominium association, homeowners association, or similar organization.</w:t>
      </w:r>
    </w:p>
    <w:p w14:paraId="6AEDC6FF" w14:textId="751A6E57"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(I</w:t>
      </w:r>
      <w:r w:rsidRPr="0086334D">
        <w:rPr>
          <w:b/>
          <w:szCs w:val="16"/>
        </w:rPr>
        <w:t>)</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w:t>
      </w:r>
      <w:r w:rsidRPr="0086334D">
        <w:rPr>
          <w:szCs w:val="16"/>
        </w:rPr>
        <w:t xml:space="preserve"> </w:t>
      </w:r>
      <w:r>
        <w:rPr>
          <w:szCs w:val="16"/>
        </w:rPr>
        <w:t xml:space="preserve">obligation, </w:t>
      </w:r>
      <w:r w:rsidRPr="0086334D">
        <w:rPr>
          <w:szCs w:val="16"/>
        </w:rPr>
        <w:t>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3EF81494" w14:textId="552779D0" w:rsidR="002C66A4" w:rsidRPr="00206E40"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w:t>
      </w:r>
      <w:r>
        <w:rPr>
          <w:b/>
          <w:szCs w:val="16"/>
        </w:rPr>
        <w:t>J)</w:t>
      </w:r>
      <w:r w:rsidRPr="00206E40">
        <w:tab/>
      </w:r>
      <w:r>
        <w:rPr>
          <w:b/>
          <w:szCs w:val="16"/>
        </w:rPr>
        <w:t xml:space="preserve">“Electronic Fund Transfer” </w:t>
      </w:r>
      <w:r>
        <w:rPr>
          <w:szCs w:val="16"/>
        </w:rPr>
        <w:t xml:space="preserve">means any transfer of funds, other than a transaction originated by check, draft, or similar paper instrument, which is initiated through an electronic terminal, telephonic instrument, computer, or magnetic tape </w:t>
      </w:r>
      <w:proofErr w:type="gramStart"/>
      <w:r>
        <w:rPr>
          <w:szCs w:val="16"/>
        </w:rPr>
        <w:t>so as to</w:t>
      </w:r>
      <w:proofErr w:type="gramEnd"/>
      <w:r>
        <w:rPr>
          <w:szCs w:val="16"/>
        </w:rPr>
        <w:t xml:space="preserve">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t>
      </w:r>
      <w:r>
        <w:rPr>
          <w:szCs w:val="16"/>
        </w:rPr>
        <w:t>with such</w:t>
      </w:r>
      <w:r w:rsidRPr="0086334D">
        <w:rPr>
          <w:szCs w:val="16"/>
        </w:rPr>
        <w:t xml:space="preserve"> financial institution</w:t>
      </w:r>
      <w:r>
        <w:rPr>
          <w:szCs w:val="16"/>
        </w:rPr>
        <w:t>, wire transfers, and automated clearinghouse transfers.</w:t>
      </w:r>
    </w:p>
    <w:p w14:paraId="4E3A59FE" w14:textId="2F208037"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(K</w:t>
      </w:r>
      <w:r w:rsidRPr="0086334D">
        <w:rPr>
          <w:b/>
          <w:szCs w:val="16"/>
        </w:rPr>
        <w:t>)</w:t>
      </w:r>
      <w:r w:rsidRPr="0086334D">
        <w:rPr>
          <w:b/>
          <w:szCs w:val="16"/>
        </w:rPr>
        <w:tab/>
        <w:t>“Electronic Signature”</w:t>
      </w:r>
      <w:r w:rsidRPr="0086334D">
        <w:rPr>
          <w:szCs w:val="16"/>
        </w:rPr>
        <w:t xml:space="preserve"> means an “Electronic Signature” as defined in the UETA or E</w:t>
      </w:r>
      <w:r w:rsidR="0091066C">
        <w:rPr>
          <w:szCs w:val="16"/>
        </w:rPr>
        <w:t>- </w:t>
      </w:r>
      <w:r w:rsidRPr="0086334D">
        <w:rPr>
          <w:szCs w:val="16"/>
        </w:rPr>
        <w:t>SIGN, as applicable.</w:t>
      </w:r>
    </w:p>
    <w:p w14:paraId="2F9B3227" w14:textId="01A73DC1"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L</w:t>
      </w:r>
      <w:r w:rsidRPr="0086334D">
        <w:rPr>
          <w:b/>
          <w:szCs w:val="16"/>
        </w:rPr>
        <w:t>)</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U.S.C.</w:t>
      </w:r>
      <w:r>
        <w:rPr>
          <w:szCs w:val="16"/>
        </w:rPr>
        <w:t> </w:t>
      </w:r>
      <w:r w:rsidRPr="0086334D">
        <w:rPr>
          <w:szCs w:val="16"/>
        </w:rPr>
        <w:t>§</w:t>
      </w:r>
      <w:r>
        <w:rPr>
          <w:szCs w:val="16"/>
        </w:rPr>
        <w:t> </w:t>
      </w:r>
      <w:r w:rsidRPr="0086334D">
        <w:rPr>
          <w:szCs w:val="16"/>
        </w:rPr>
        <w:t xml:space="preserve">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6FDFC394" w14:textId="6EEC1240"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M</w:t>
      </w:r>
      <w:r>
        <w:rPr>
          <w:b/>
          <w:szCs w:val="16"/>
        </w:rPr>
        <w:t>)</w:t>
      </w:r>
      <w:r w:rsidRPr="00206E40">
        <w:tab/>
      </w:r>
      <w:r w:rsidRPr="0086334D">
        <w:rPr>
          <w:b/>
          <w:szCs w:val="16"/>
        </w:rPr>
        <w:t>“Escrow Items”</w:t>
      </w:r>
      <w:r w:rsidRPr="00206E40">
        <w:rPr>
          <w:b/>
        </w:rPr>
        <w:t xml:space="preserve">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765EF48E" w14:textId="180167CA" w:rsidR="002C66A4" w:rsidRDefault="002C66A4" w:rsidP="002C66A4">
      <w:pPr>
        <w:widowControl/>
        <w:jc w:val="both"/>
        <w:rPr>
          <w:szCs w:val="16"/>
        </w:rPr>
      </w:pPr>
      <w:r w:rsidRPr="0086334D">
        <w:rPr>
          <w:b/>
          <w:szCs w:val="16"/>
        </w:rPr>
        <w:lastRenderedPageBreak/>
        <w:t>(</w:t>
      </w:r>
      <w:r>
        <w:rPr>
          <w:b/>
          <w:szCs w:val="16"/>
        </w:rPr>
        <w:t>N</w:t>
      </w:r>
      <w:r w:rsidRPr="0086334D">
        <w:rPr>
          <w:b/>
          <w:szCs w:val="16"/>
        </w:rPr>
        <w:t>)</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33D8EC17" w14:textId="18DDDCA5"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O</w:t>
      </w:r>
      <w:r w:rsidRPr="0086334D">
        <w:rPr>
          <w:b/>
          <w:szCs w:val="16"/>
        </w:rPr>
        <w:t>)</w:t>
      </w:r>
      <w:r w:rsidRPr="0086334D">
        <w:rPr>
          <w:b/>
          <w:szCs w:val="16"/>
        </w:rPr>
        <w:tab/>
        <w:t>“Loan Servicer”</w:t>
      </w:r>
      <w:r w:rsidRPr="0086334D">
        <w:rPr>
          <w:szCs w:val="16"/>
        </w:rPr>
        <w:t xml:space="preserve"> means the entity that has the contractual right to receive Borrower’s Periodic Payments </w:t>
      </w:r>
      <w:r>
        <w:rPr>
          <w:szCs w:val="16"/>
        </w:rPr>
        <w:t xml:space="preserve">and any other payments made by </w:t>
      </w:r>
      <w:proofErr w:type="gramStart"/>
      <w:r>
        <w:rPr>
          <w:szCs w:val="16"/>
        </w:rPr>
        <w:t xml:space="preserve">Borrower, </w:t>
      </w:r>
      <w:r w:rsidRPr="0086334D">
        <w:rPr>
          <w:szCs w:val="16"/>
        </w:rPr>
        <w:t>and</w:t>
      </w:r>
      <w:proofErr w:type="gramEnd"/>
      <w:r w:rsidRPr="0086334D">
        <w:rPr>
          <w:szCs w:val="16"/>
        </w:rPr>
        <w:t xml:space="preserve"> administers the Loan on behalf of Lender.  Loan Servicer does not include a sub-servicer, which is an entity that may service the Loan on behalf of the Loan Servicer.</w:t>
      </w:r>
    </w:p>
    <w:p w14:paraId="23E5F59D" w14:textId="7C392743"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w:t>
      </w:r>
      <w:r>
        <w:rPr>
          <w:b/>
          <w:szCs w:val="16"/>
        </w:rPr>
        <w:t>P</w:t>
      </w:r>
      <w:r w:rsidRPr="0086334D">
        <w:rPr>
          <w:b/>
          <w:szCs w:val="16"/>
        </w:rPr>
        <w:t>)</w:t>
      </w:r>
      <w:r w:rsidRPr="0086334D">
        <w:rPr>
          <w:szCs w:val="16"/>
        </w:rPr>
        <w:tab/>
      </w:r>
      <w:r>
        <w:rPr>
          <w:b/>
          <w:szCs w:val="16"/>
        </w:rPr>
        <w:t xml:space="preserve">“Miscellaneous Proceeds” </w:t>
      </w:r>
      <w:r>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480C57E9" w14:textId="324D9FBE"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(Q)</w:t>
      </w:r>
      <w:r w:rsidRPr="00206E40">
        <w:tab/>
      </w:r>
      <w:r>
        <w:rPr>
          <w:b/>
          <w:szCs w:val="16"/>
        </w:rPr>
        <w:t>“Mortgage Insurance”</w:t>
      </w:r>
      <w:r w:rsidRPr="00206E40">
        <w:rPr>
          <w:b/>
        </w:rPr>
        <w:t xml:space="preserve"> </w:t>
      </w:r>
      <w:r>
        <w:rPr>
          <w:szCs w:val="16"/>
        </w:rPr>
        <w:t xml:space="preserve">means insurance protecting Lender against the nonpayment of, or </w:t>
      </w:r>
      <w:r w:rsidRPr="0086334D">
        <w:rPr>
          <w:szCs w:val="16"/>
        </w:rPr>
        <w:t>Default</w:t>
      </w:r>
      <w:r>
        <w:rPr>
          <w:szCs w:val="16"/>
        </w:rPr>
        <w:t xml:space="preserve"> on, the Loan.</w:t>
      </w:r>
    </w:p>
    <w:p w14:paraId="1C955140" w14:textId="095874F8"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(R</w:t>
      </w:r>
      <w:r w:rsidRPr="0086334D">
        <w:rPr>
          <w:b/>
          <w:szCs w:val="24"/>
        </w:rPr>
        <w:t>)</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 xml:space="preserve">which </w:t>
      </w:r>
      <w:r w:rsidRPr="0086334D">
        <w:rPr>
          <w:rFonts w:eastAsia="SimSun"/>
          <w:szCs w:val="24"/>
        </w:rPr>
        <w:t xml:space="preserve">is less than a full </w:t>
      </w:r>
      <w:r>
        <w:rPr>
          <w:rFonts w:eastAsia="SimSun"/>
          <w:szCs w:val="24"/>
        </w:rPr>
        <w:t xml:space="preserve">outstanding </w:t>
      </w:r>
      <w:r w:rsidRPr="0086334D">
        <w:rPr>
          <w:rFonts w:eastAsia="SimSun"/>
          <w:szCs w:val="24"/>
        </w:rPr>
        <w:t>Periodic Payment.</w:t>
      </w:r>
    </w:p>
    <w:p w14:paraId="275AC24B" w14:textId="14F99AA2"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S)</w:t>
      </w:r>
      <w:r w:rsidRPr="00206E40">
        <w:tab/>
      </w:r>
      <w:r>
        <w:rPr>
          <w:rFonts w:eastAsia="SimSun"/>
          <w:b/>
          <w:szCs w:val="24"/>
        </w:rPr>
        <w:t xml:space="preserve">“Periodic Payment” </w:t>
      </w:r>
      <w:r>
        <w:rPr>
          <w:rFonts w:eastAsia="SimSun"/>
          <w:szCs w:val="24"/>
        </w:rPr>
        <w:t>means the regularly scheduled amount due for (i) principal and interest under the Note, plus (ii) any amounts under Section 3.</w:t>
      </w:r>
    </w:p>
    <w:p w14:paraId="5FDC7A01" w14:textId="1C106481" w:rsidR="002C66A4" w:rsidRDefault="002C66A4" w:rsidP="002C66A4">
      <w:pPr>
        <w:widowControl/>
        <w:jc w:val="both"/>
        <w:rPr>
          <w:rFonts w:eastAsia="SimSun"/>
          <w:caps/>
          <w:szCs w:val="24"/>
        </w:rPr>
      </w:pPr>
      <w:r>
        <w:rPr>
          <w:rFonts w:eastAsia="SimSun"/>
          <w:b/>
          <w:szCs w:val="24"/>
        </w:rPr>
        <w:t>(T</w:t>
      </w:r>
      <w:r w:rsidRPr="0086334D">
        <w:rPr>
          <w:rFonts w:eastAsia="SimSun"/>
          <w:b/>
          <w:szCs w:val="24"/>
        </w:rPr>
        <w:t>)</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28417280" w14:textId="79793AEA" w:rsidR="002C66A4" w:rsidRPr="00B0199B" w:rsidRDefault="002C66A4" w:rsidP="002C66A4">
      <w:pPr>
        <w:widowControl/>
        <w:jc w:val="both"/>
        <w:rPr>
          <w:rFonts w:eastAsia="SimSun"/>
          <w:szCs w:val="24"/>
        </w:rPr>
      </w:pPr>
      <w:r>
        <w:rPr>
          <w:rFonts w:eastAsia="SimSun"/>
          <w:b/>
          <w:caps/>
          <w:szCs w:val="24"/>
        </w:rPr>
        <w:t>(U)</w:t>
      </w:r>
      <w:r>
        <w:rPr>
          <w:rFonts w:eastAsia="SimSun"/>
          <w:b/>
          <w:caps/>
          <w:szCs w:val="24"/>
        </w:rPr>
        <w:tab/>
        <w:t>“R</w:t>
      </w:r>
      <w:r>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71D24ED2" w14:textId="44E376D9"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V</w:t>
      </w:r>
      <w:r w:rsidRPr="0086334D">
        <w:rPr>
          <w:rFonts w:eastAsia="SimSun"/>
          <w:b/>
          <w:szCs w:val="24"/>
        </w:rPr>
        <w:t>)</w:t>
      </w:r>
      <w:r w:rsidRPr="0086334D">
        <w:rPr>
          <w:rFonts w:eastAsia="SimSun"/>
          <w:szCs w:val="24"/>
        </w:rPr>
        <w:tab/>
      </w:r>
      <w:r>
        <w:rPr>
          <w:rFonts w:eastAsia="SimSun"/>
          <w:b/>
          <w:szCs w:val="24"/>
        </w:rPr>
        <w:t>“RESPA”</w:t>
      </w:r>
      <w:r w:rsidRPr="00206E40">
        <w:rPr>
          <w:b/>
        </w:rPr>
        <w:t xml:space="preserve"> </w:t>
      </w:r>
      <w:r>
        <w:rPr>
          <w:rFonts w:eastAsia="SimSun"/>
          <w:szCs w:val="24"/>
        </w:rPr>
        <w:t xml:space="preserve">means the Real Estate Settlement Procedures Act (12 U.S.C. § 2601 </w:t>
      </w:r>
      <w:r w:rsidRPr="00206E40">
        <w:rPr>
          <w:i/>
        </w:rPr>
        <w:t>et seq.</w:t>
      </w:r>
      <w:r>
        <w:rPr>
          <w:rFonts w:eastAsia="SimSun"/>
          <w:szCs w:val="24"/>
        </w:rPr>
        <w:t>) and its implementing regulation, Regulation X (</w:t>
      </w:r>
      <w:r w:rsidRPr="0086334D">
        <w:rPr>
          <w:rFonts w:eastAsia="SimSun"/>
          <w:szCs w:val="24"/>
        </w:rPr>
        <w:t>12</w:t>
      </w:r>
      <w:r>
        <w:rPr>
          <w:rFonts w:eastAsia="SimSun"/>
          <w:szCs w:val="24"/>
        </w:rPr>
        <w:t xml:space="preserve"> C.F.R. Part </w:t>
      </w:r>
      <w:r w:rsidRPr="0086334D">
        <w:rPr>
          <w:rFonts w:eastAsia="SimSun"/>
          <w:szCs w:val="24"/>
        </w:rPr>
        <w:t>1024</w:t>
      </w:r>
      <w:r>
        <w:rPr>
          <w:rFonts w:eastAsia="SimSun"/>
          <w:szCs w:val="24"/>
        </w:rPr>
        <w:t xml:space="preserve">), as they </w:t>
      </w:r>
      <w:r w:rsidRPr="0086334D">
        <w:rPr>
          <w:rFonts w:eastAsia="SimSun"/>
          <w:szCs w:val="24"/>
        </w:rPr>
        <w:t>may</w:t>
      </w:r>
      <w:r>
        <w:rPr>
          <w:rFonts w:eastAsia="SimSun"/>
          <w:szCs w:val="24"/>
        </w:rPr>
        <w:t xml:space="preserve"> be amended from time to time, or any additional or successor </w:t>
      </w:r>
      <w:r w:rsidRPr="0086334D">
        <w:rPr>
          <w:rFonts w:eastAsia="SimSun"/>
          <w:szCs w:val="24"/>
        </w:rPr>
        <w:t xml:space="preserve">federal </w:t>
      </w:r>
      <w:r>
        <w:rPr>
          <w:rFonts w:eastAsia="SimSun"/>
          <w:szCs w:val="24"/>
        </w:rPr>
        <w:t>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2C26C294" w14:textId="4622FA75"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w:t>
      </w:r>
      <w:r w:rsidRPr="00206E40">
        <w:tab/>
      </w:r>
      <w:r>
        <w:rPr>
          <w:rFonts w:eastAsia="SimSun"/>
          <w:b/>
          <w:szCs w:val="24"/>
        </w:rPr>
        <w:t>“Successor in Interest of Borrower”</w:t>
      </w:r>
      <w:r w:rsidRPr="00206E40">
        <w:rPr>
          <w:b/>
        </w:rPr>
        <w:t xml:space="preserve"> </w:t>
      </w:r>
      <w:r>
        <w:rPr>
          <w:rFonts w:eastAsia="SimSun"/>
          <w:szCs w:val="24"/>
        </w:rPr>
        <w:t xml:space="preserve">means any party that has taken title to the Property, </w:t>
      </w:r>
      <w:proofErr w:type="gramStart"/>
      <w:r>
        <w:rPr>
          <w:rFonts w:eastAsia="SimSun"/>
          <w:szCs w:val="24"/>
        </w:rPr>
        <w:t>whether or not</w:t>
      </w:r>
      <w:proofErr w:type="gramEnd"/>
      <w:r>
        <w:rPr>
          <w:rFonts w:eastAsia="SimSun"/>
          <w:szCs w:val="24"/>
        </w:rPr>
        <w:t xml:space="preserve"> that party has assumed Borrower’s obligations under the Note and/or this Security Instrument.</w:t>
      </w:r>
    </w:p>
    <w:p w14:paraId="66037E02" w14:textId="61534A2A"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X</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2F05EF30" w14:textId="77777777" w:rsidR="002C66A4" w:rsidRDefault="002C66A4" w:rsidP="002C66A4">
      <w:pPr>
        <w:widowControl/>
        <w:autoSpaceDE/>
        <w:autoSpaceDN/>
        <w:adjustRightInd/>
        <w:spacing w:after="200" w:line="276" w:lineRule="auto"/>
        <w:rPr>
          <w:rFonts w:eastAsia="SimSun"/>
          <w:szCs w:val="24"/>
        </w:rPr>
      </w:pPr>
      <w:r>
        <w:rPr>
          <w:rFonts w:eastAsia="SimSun"/>
          <w:szCs w:val="24"/>
        </w:rPr>
        <w:br w:type="page"/>
      </w:r>
    </w:p>
    <w:p w14:paraId="11B5E3D3" w14:textId="77777777"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lastRenderedPageBreak/>
        <w:t>TRANSFER OF RIGHTS IN THE PROPERTY</w:t>
      </w:r>
    </w:p>
    <w:p w14:paraId="09F1D1E6" w14:textId="77777777" w:rsidR="002C66A4" w:rsidRDefault="002C66A4" w:rsidP="002C66A4">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D0E1988" w14:textId="298B19D3" w:rsidR="002C66A4" w:rsidRDefault="002C66A4" w:rsidP="002C66A4">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This Security Instrument secures to Lender (i) the repayment of the Loan, and all renewals, extensions, and modifications of the Note, and (ii) the performance of Borrower’s covenants and agreements under this Security Instrument and the Note.  </w:t>
      </w:r>
      <w:r>
        <w:rPr>
          <w:color w:val="0000FF"/>
        </w:rPr>
        <w:t>For this purpose, Borrower mortgage</w:t>
      </w:r>
      <w:r w:rsidR="00AE637F">
        <w:rPr>
          <w:color w:val="0000FF"/>
        </w:rPr>
        <w:t>s</w:t>
      </w:r>
      <w:r>
        <w:rPr>
          <w:color w:val="0000FF"/>
        </w:rPr>
        <w:t>, grant</w:t>
      </w:r>
      <w:r w:rsidR="00AE637F">
        <w:rPr>
          <w:color w:val="0000FF"/>
        </w:rPr>
        <w:t>s</w:t>
      </w:r>
      <w:r w:rsidR="001C1C61">
        <w:rPr>
          <w:color w:val="0000FF"/>
        </w:rPr>
        <w:t>,</w:t>
      </w:r>
      <w:r>
        <w:rPr>
          <w:color w:val="0000FF"/>
        </w:rPr>
        <w:t xml:space="preserve"> and convey</w:t>
      </w:r>
      <w:r w:rsidR="00AE637F">
        <w:rPr>
          <w:color w:val="0000FF"/>
        </w:rPr>
        <w:t>s</w:t>
      </w:r>
      <w:r>
        <w:rPr>
          <w:color w:val="0000FF"/>
        </w:rPr>
        <w:t xml:space="preserve"> to MERS (solely as nominee for Lender and Lender’s successors and assigns) and to the successors and assigns of MERS,</w:t>
      </w:r>
      <w:r>
        <w:t xml:space="preserve"> with power of sale,</w:t>
      </w:r>
      <w:r>
        <w:rPr>
          <w:rFonts w:eastAsia="SimSun"/>
          <w:szCs w:val="24"/>
        </w:rPr>
        <w:t xml:space="preserve"> the following described property located in the </w:t>
      </w:r>
    </w:p>
    <w:p w14:paraId="40F639FE" w14:textId="77777777" w:rsidR="002C66A4" w:rsidRDefault="002C66A4" w:rsidP="002C66A4">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_____________________________ of _____________________________:</w:t>
      </w:r>
    </w:p>
    <w:p w14:paraId="411B98F8"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r>
        <w:rPr>
          <w:rFonts w:eastAsia="SimSun"/>
          <w:szCs w:val="24"/>
        </w:rPr>
        <w:tab/>
        <w:t>[Type of Recording Jurisdiction]</w:t>
      </w:r>
      <w:r>
        <w:rPr>
          <w:rFonts w:eastAsia="SimSun"/>
          <w:szCs w:val="24"/>
        </w:rPr>
        <w:tab/>
      </w:r>
      <w:r>
        <w:rPr>
          <w:rFonts w:eastAsia="SimSun"/>
          <w:szCs w:val="24"/>
        </w:rPr>
        <w:tab/>
      </w:r>
      <w:r>
        <w:rPr>
          <w:rFonts w:eastAsia="SimSun"/>
          <w:szCs w:val="24"/>
        </w:rPr>
        <w:tab/>
        <w:t>[Name of Recording Jurisdiction]</w:t>
      </w:r>
    </w:p>
    <w:p w14:paraId="5AC837CF"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4E11F89C"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227B4E8B"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6F80E41D"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3EBC2086"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52389569"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5FC8CA17"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34FDB23E"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03ABBEDB"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6EC5923A" w14:textId="77777777" w:rsidR="002C66A4" w:rsidRDefault="002C66A4" w:rsidP="002C66A4">
      <w:pPr>
        <w:widowControl/>
        <w:tabs>
          <w:tab w:val="left" w:pos="-1080"/>
          <w:tab w:val="left" w:pos="-720"/>
          <w:tab w:val="left" w:pos="180"/>
          <w:tab w:val="left" w:pos="1080"/>
          <w:tab w:val="left" w:pos="2160"/>
          <w:tab w:val="left" w:pos="2880"/>
          <w:tab w:val="left" w:pos="3420"/>
          <w:tab w:val="left" w:pos="3870"/>
          <w:tab w:val="left" w:pos="4320"/>
          <w:tab w:val="left" w:pos="6840"/>
          <w:tab w:val="left" w:pos="7290"/>
          <w:tab w:val="left" w:pos="8640"/>
        </w:tabs>
        <w:jc w:val="both"/>
        <w:rPr>
          <w:rFonts w:eastAsia="SimSun"/>
          <w:szCs w:val="24"/>
        </w:rPr>
      </w:pPr>
    </w:p>
    <w:p w14:paraId="2C879D87" w14:textId="77777777" w:rsidR="002C66A4" w:rsidRDefault="002C66A4" w:rsidP="002C66A4">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__________________________________________________</w:t>
      </w:r>
    </w:p>
    <w:p w14:paraId="69B31197" w14:textId="77777777" w:rsidR="002C66A4" w:rsidRDefault="002C66A4" w:rsidP="002C66A4">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15B6CDFC" w14:textId="77777777" w:rsidR="002C66A4" w:rsidRDefault="002C66A4" w:rsidP="002C66A4">
      <w:pPr>
        <w:tabs>
          <w:tab w:val="left" w:pos="1440"/>
          <w:tab w:val="right" w:pos="9346"/>
        </w:tabs>
        <w:rPr>
          <w:rFonts w:eastAsia="SimSun"/>
          <w:szCs w:val="24"/>
        </w:rPr>
      </w:pPr>
      <w:r>
        <w:rPr>
          <w:rFonts w:eastAsia="SimSun"/>
          <w:szCs w:val="24"/>
        </w:rPr>
        <w:t>_____________________________</w:t>
      </w:r>
      <w:r>
        <w:t>, Oklahoma _______________</w:t>
      </w:r>
      <w:r w:rsidRPr="0086334D">
        <w:rPr>
          <w:rFonts w:eastAsia="SimSun"/>
          <w:szCs w:val="24"/>
        </w:rPr>
        <w:t xml:space="preserve"> </w:t>
      </w:r>
      <w:r>
        <w:rPr>
          <w:rFonts w:eastAsia="SimSun"/>
          <w:szCs w:val="24"/>
        </w:rPr>
        <w:t>(“Property Address</w:t>
      </w:r>
      <w:r>
        <w:t>”</w:t>
      </w:r>
      <w:proofErr w:type="gramStart"/>
      <w:r>
        <w:t>);</w:t>
      </w:r>
      <w:proofErr w:type="gramEnd"/>
    </w:p>
    <w:p w14:paraId="21090741" w14:textId="77777777" w:rsidR="002C66A4" w:rsidRDefault="002C66A4" w:rsidP="002C66A4">
      <w:pPr>
        <w:tabs>
          <w:tab w:val="center" w:pos="5490"/>
        </w:tabs>
        <w:ind w:left="1440" w:hanging="540"/>
        <w:jc w:val="both"/>
        <w:rPr>
          <w:rFonts w:eastAsia="SimSun"/>
          <w:szCs w:val="24"/>
        </w:rPr>
      </w:pPr>
      <w:r>
        <w:rPr>
          <w:rFonts w:eastAsia="SimSun"/>
          <w:szCs w:val="24"/>
        </w:rPr>
        <w:tab/>
        <w:t>[City]</w:t>
      </w:r>
      <w:r>
        <w:rPr>
          <w:rFonts w:eastAsia="SimSun"/>
          <w:szCs w:val="24"/>
        </w:rPr>
        <w:tab/>
        <w:t>[Zip Code]</w:t>
      </w:r>
    </w:p>
    <w:p w14:paraId="7267FFC2" w14:textId="77777777" w:rsidR="002C66A4" w:rsidRDefault="002C66A4" w:rsidP="002C66A4">
      <w:pPr>
        <w:widowControl/>
        <w:tabs>
          <w:tab w:val="left" w:pos="0"/>
        </w:tabs>
        <w:jc w:val="both"/>
        <w:rPr>
          <w:rFonts w:eastAsia="SimSun"/>
          <w:szCs w:val="24"/>
        </w:rPr>
      </w:pPr>
    </w:p>
    <w:p w14:paraId="1ACBA9B1" w14:textId="4222480F" w:rsidR="002C66A4" w:rsidRDefault="002C66A4" w:rsidP="002C66A4">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  </w:t>
      </w:r>
      <w:r>
        <w:rPr>
          <w:color w:val="0000FF"/>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1239BAA7" w14:textId="77777777" w:rsidR="002C66A4" w:rsidRDefault="002C66A4" w:rsidP="002C66A4">
      <w:pPr>
        <w:widowControl/>
        <w:tabs>
          <w:tab w:val="left" w:pos="0"/>
        </w:tabs>
        <w:jc w:val="both"/>
        <w:rPr>
          <w:rFonts w:eastAsia="SimSun"/>
          <w:szCs w:val="24"/>
        </w:rPr>
      </w:pPr>
    </w:p>
    <w:p w14:paraId="4BBA59DB" w14:textId="77777777" w:rsidR="002C66A4" w:rsidRDefault="002C66A4" w:rsidP="002C66A4">
      <w:pPr>
        <w:widowControl/>
        <w:tabs>
          <w:tab w:val="left" w:pos="0"/>
        </w:tabs>
        <w:ind w:firstLine="720"/>
        <w:jc w:val="both"/>
        <w:rPr>
          <w:rFonts w:eastAsia="SimSun"/>
          <w:szCs w:val="24"/>
        </w:rPr>
      </w:pPr>
      <w:r>
        <w:rPr>
          <w:rFonts w:eastAsia="SimSun"/>
          <w:szCs w:val="24"/>
        </w:rPr>
        <w:t xml:space="preserve">BORROWER </w:t>
      </w:r>
      <w:r w:rsidRPr="0086334D">
        <w:rPr>
          <w:rFonts w:eastAsia="SimSun"/>
          <w:szCs w:val="24"/>
        </w:rPr>
        <w:t xml:space="preserve">REPRESENTS, WARRANTS, </w:t>
      </w:r>
      <w:r>
        <w:rPr>
          <w:rFonts w:eastAsia="SimSun"/>
          <w:szCs w:val="24"/>
        </w:rPr>
        <w:t xml:space="preserve">COVENANTS,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Property conveyed in this Security Instrument in fee simple or lawfully has the right to use and occupy the Property under a leasehold estate; (ii) Borrower</w:t>
      </w:r>
      <w:r>
        <w:rPr>
          <w:rFonts w:eastAsia="SimSun"/>
          <w:szCs w:val="24"/>
        </w:rPr>
        <w:t xml:space="preserve"> has the right to mortgage, grant, and convey the </w:t>
      </w:r>
      <w:r>
        <w:t xml:space="preserve">Property or Borrower’s leasehold interest in the </w:t>
      </w:r>
      <w:r>
        <w:rPr>
          <w:rFonts w:eastAsia="SimSun"/>
          <w:szCs w:val="24"/>
        </w:rPr>
        <w:t>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w:t>
      </w:r>
      <w:r>
        <w:rPr>
          <w:rFonts w:eastAsia="SimSun"/>
          <w:szCs w:val="24"/>
        </w:rPr>
        <w:lastRenderedPageBreak/>
        <w:t>to the Property against all claims and demands, subject to any encumbrances and ownership interests of record as of Loan closing.</w:t>
      </w:r>
    </w:p>
    <w:p w14:paraId="47160172" w14:textId="77777777" w:rsidR="002C66A4" w:rsidRDefault="002C66A4" w:rsidP="002C66A4">
      <w:pPr>
        <w:widowControl/>
        <w:tabs>
          <w:tab w:val="left" w:pos="0"/>
        </w:tabs>
        <w:jc w:val="both"/>
        <w:rPr>
          <w:rFonts w:eastAsia="SimSun"/>
          <w:szCs w:val="24"/>
        </w:rPr>
      </w:pPr>
    </w:p>
    <w:p w14:paraId="66D6BF10" w14:textId="324258EB" w:rsidR="00743C0D" w:rsidRDefault="002C66A4" w:rsidP="002C66A4">
      <w:pPr>
        <w:tabs>
          <w:tab w:val="left" w:pos="540"/>
        </w:tabs>
        <w:ind w:firstLine="720"/>
        <w:jc w:val="both"/>
      </w:pPr>
      <w:r>
        <w:rPr>
          <w:rFonts w:eastAsia="SimSun"/>
          <w:szCs w:val="24"/>
        </w:rPr>
        <w:t>THIS SECURITY INSTRUMENT combines uniform covenants for national use with limited variations and non-uniform covenants that reflect specific Oklahoma state requirements to constitute a uniform security instrument covering real property.</w:t>
      </w:r>
    </w:p>
    <w:sectPr w:rsidR="00743C0D" w:rsidSect="002C66A4">
      <w:headerReference w:type="default" r:id="rId7"/>
      <w:footerReference w:type="default" r:id="rId8"/>
      <w:endnotePr>
        <w:numFmt w:val="decimal"/>
      </w:endnotePr>
      <w:type w:val="continuous"/>
      <w:pgSz w:w="12240" w:h="15840"/>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F4CE" w14:textId="77777777" w:rsidR="002C66A4" w:rsidRDefault="002C66A4" w:rsidP="002C66A4">
      <w:r>
        <w:separator/>
      </w:r>
    </w:p>
  </w:endnote>
  <w:endnote w:type="continuationSeparator" w:id="0">
    <w:p w14:paraId="63434333" w14:textId="77777777" w:rsidR="002C66A4" w:rsidRDefault="002C66A4" w:rsidP="002C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8F32" w14:textId="77777777" w:rsidR="003A40F0" w:rsidRDefault="003A40F0">
    <w:pPr>
      <w:tabs>
        <w:tab w:val="left" w:pos="6300"/>
        <w:tab w:val="left" w:pos="7380"/>
        <w:tab w:val="right" w:pos="9346"/>
      </w:tabs>
      <w:spacing w:line="240" w:lineRule="exact"/>
      <w:rPr>
        <w:sz w:val="16"/>
      </w:rPr>
    </w:pPr>
  </w:p>
  <w:p w14:paraId="76012F5A" w14:textId="4ED27840" w:rsidR="003A40F0" w:rsidRPr="002C66A4" w:rsidRDefault="002C66A4">
    <w:pPr>
      <w:tabs>
        <w:tab w:val="left" w:pos="6300"/>
        <w:tab w:val="left" w:pos="7380"/>
        <w:tab w:val="left" w:pos="7650"/>
        <w:tab w:val="right" w:pos="9346"/>
        <w:tab w:val="right" w:pos="9630"/>
      </w:tabs>
      <w:rPr>
        <w:sz w:val="14"/>
        <w:szCs w:val="14"/>
      </w:rPr>
    </w:pPr>
    <w:r w:rsidRPr="002C66A4">
      <w:rPr>
        <w:b/>
        <w:sz w:val="14"/>
        <w:szCs w:val="14"/>
      </w:rPr>
      <w:t>OKLAHOMA</w:t>
    </w:r>
    <w:r w:rsidRPr="002C66A4">
      <w:rPr>
        <w:sz w:val="14"/>
        <w:szCs w:val="14"/>
      </w:rPr>
      <w:t>--Single Family--</w:t>
    </w:r>
    <w:r w:rsidRPr="002C66A4">
      <w:rPr>
        <w:b/>
        <w:sz w:val="14"/>
        <w:szCs w:val="14"/>
      </w:rPr>
      <w:t>Fannie Mae/Freddie Mac UNIFORM INSTRUMENT</w:t>
    </w:r>
    <w:r w:rsidRPr="002C66A4">
      <w:rPr>
        <w:sz w:val="14"/>
        <w:szCs w:val="14"/>
      </w:rPr>
      <w:tab/>
    </w:r>
    <w:r w:rsidRPr="002C66A4">
      <w:rPr>
        <w:b/>
        <w:sz w:val="14"/>
        <w:szCs w:val="14"/>
      </w:rPr>
      <w:t>(MERS)</w:t>
    </w:r>
    <w:r w:rsidRPr="002C66A4">
      <w:rPr>
        <w:sz w:val="14"/>
        <w:szCs w:val="14"/>
      </w:rPr>
      <w:tab/>
    </w:r>
    <w:r w:rsidRPr="002C66A4">
      <w:rPr>
        <w:b/>
        <w:sz w:val="14"/>
        <w:szCs w:val="14"/>
      </w:rPr>
      <w:t>Form 3037</w:t>
    </w:r>
    <w:r w:rsidRPr="002C66A4">
      <w:rPr>
        <w:b/>
        <w:sz w:val="14"/>
        <w:szCs w:val="14"/>
      </w:rPr>
      <w:tab/>
    </w:r>
    <w:r w:rsidRPr="002C66A4">
      <w:rPr>
        <w:bCs/>
        <w:sz w:val="14"/>
        <w:szCs w:val="14"/>
      </w:rPr>
      <w:t>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A7C3" w14:textId="77777777" w:rsidR="002C66A4" w:rsidRDefault="002C66A4" w:rsidP="002C66A4">
      <w:r>
        <w:separator/>
      </w:r>
    </w:p>
  </w:footnote>
  <w:footnote w:type="continuationSeparator" w:id="0">
    <w:p w14:paraId="1DCD6357" w14:textId="77777777" w:rsidR="002C66A4" w:rsidRDefault="002C66A4" w:rsidP="002C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F6FEA" w14:textId="77777777" w:rsidR="003A40F0" w:rsidRDefault="002C66A4">
    <w:pPr>
      <w:pStyle w:val="Header"/>
      <w:jc w:val="center"/>
      <w:rPr>
        <w:rFonts w:ascii="Century Schoolbook" w:hAnsi="Century Schoolbook"/>
        <w:b/>
        <w:i/>
        <w:color w:val="C0C0C0"/>
        <w:sz w:val="72"/>
      </w:rPr>
    </w:pPr>
    <w:r>
      <w:rPr>
        <w:rFonts w:ascii="Century Schoolbook" w:hAnsi="Century Schoolbook"/>
        <w:b/>
        <w:i/>
        <w:color w:val="C0C0C0"/>
        <w:sz w:val="72"/>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B6FBF"/>
    <w:multiLevelType w:val="singleLevel"/>
    <w:tmpl w:val="6D14EFC4"/>
    <w:lvl w:ilvl="0">
      <w:start w:val="9"/>
      <w:numFmt w:val="upperLetter"/>
      <w:lvlText w:val="(%1)"/>
      <w:legacy w:legacy="1" w:legacySpace="120" w:legacyIndent="360"/>
      <w:lvlJc w:val="left"/>
      <w:rPr>
        <w:b/>
        <w:i w:val="0"/>
        <w:sz w:val="24"/>
      </w:rPr>
    </w:lvl>
  </w:abstractNum>
  <w:abstractNum w:abstractNumId="1" w15:restartNumberingAfterBreak="0">
    <w:nsid w:val="6280026F"/>
    <w:multiLevelType w:val="singleLevel"/>
    <w:tmpl w:val="19CE40FA"/>
    <w:lvl w:ilvl="0">
      <w:start w:val="1"/>
      <w:numFmt w:val="upperLetter"/>
      <w:lvlText w:val="(%1)"/>
      <w:legacy w:legacy="1" w:legacySpace="120" w:legacyIndent="360"/>
      <w:lvlJc w:val="left"/>
      <w:rPr>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A4"/>
    <w:rsid w:val="001C1C61"/>
    <w:rsid w:val="002C66A4"/>
    <w:rsid w:val="003A40F0"/>
    <w:rsid w:val="007329A6"/>
    <w:rsid w:val="00743C0D"/>
    <w:rsid w:val="0091066C"/>
    <w:rsid w:val="00AE637F"/>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5F7D3"/>
  <w15:chartTrackingRefBased/>
  <w15:docId w15:val="{B95760B8-9A5D-4D5C-BBC1-D6585D0E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pPr>
    <w:rPr>
      <w:b/>
      <w:sz w:val="15"/>
    </w:rPr>
  </w:style>
  <w:style w:type="paragraph" w:styleId="Header">
    <w:name w:val="header"/>
    <w:basedOn w:val="Normal"/>
    <w:link w:val="HeaderChar"/>
    <w:semiHidden/>
    <w:rsid w:val="002C66A4"/>
    <w:pPr>
      <w:tabs>
        <w:tab w:val="center" w:pos="4320"/>
        <w:tab w:val="right" w:pos="8640"/>
      </w:tabs>
    </w:pPr>
  </w:style>
  <w:style w:type="character" w:customStyle="1" w:styleId="HeaderChar">
    <w:name w:val="Header Char"/>
    <w:basedOn w:val="DefaultParagraphFont"/>
    <w:link w:val="Header"/>
    <w:semiHidden/>
    <w:rsid w:val="002C66A4"/>
    <w:rPr>
      <w:rFonts w:ascii="Times New Roman" w:eastAsia="Times New Roman" w:hAnsi="Times New Roman" w:cs="Times New Roman"/>
      <w:sz w:val="24"/>
      <w:szCs w:val="20"/>
    </w:rPr>
  </w:style>
  <w:style w:type="paragraph" w:styleId="CommentText">
    <w:name w:val="annotation text"/>
    <w:basedOn w:val="Normal"/>
    <w:link w:val="CommentTextChar"/>
    <w:semiHidden/>
    <w:rsid w:val="002C66A4"/>
    <w:pPr>
      <w:widowControl/>
    </w:pPr>
    <w:rPr>
      <w:rFonts w:ascii="Century Schoolbook" w:hAnsi="Century Schoolbook"/>
      <w:sz w:val="20"/>
    </w:rPr>
  </w:style>
  <w:style w:type="character" w:customStyle="1" w:styleId="CommentTextChar">
    <w:name w:val="Comment Text Char"/>
    <w:basedOn w:val="DefaultParagraphFont"/>
    <w:link w:val="CommentText"/>
    <w:semiHidden/>
    <w:rsid w:val="002C66A4"/>
    <w:rPr>
      <w:rFonts w:ascii="Century Schoolbook" w:eastAsia="Times New Roman" w:hAnsi="Century Schoolbook" w:cs="Times New Roman"/>
      <w:sz w:val="20"/>
      <w:szCs w:val="20"/>
    </w:rPr>
  </w:style>
  <w:style w:type="paragraph" w:customStyle="1" w:styleId="A">
    <w:name w:val="A"/>
    <w:aliases w:val="B"/>
    <w:basedOn w:val="Normal"/>
    <w:rsid w:val="002C66A4"/>
    <w:pPr>
      <w:overflowPunct/>
      <w:textAlignment w:val="auto"/>
    </w:pPr>
    <w:rPr>
      <w:rFonts w:eastAsiaTheme="minorEastAsia"/>
    </w:rPr>
  </w:style>
  <w:style w:type="paragraph" w:styleId="Footer">
    <w:name w:val="footer"/>
    <w:basedOn w:val="Normal"/>
    <w:link w:val="FooterChar"/>
    <w:uiPriority w:val="99"/>
    <w:unhideWhenUsed/>
    <w:rsid w:val="002C66A4"/>
    <w:pPr>
      <w:tabs>
        <w:tab w:val="center" w:pos="4680"/>
        <w:tab w:val="right" w:pos="9360"/>
      </w:tabs>
    </w:pPr>
  </w:style>
  <w:style w:type="character" w:customStyle="1" w:styleId="FooterChar">
    <w:name w:val="Footer Char"/>
    <w:basedOn w:val="DefaultParagraphFont"/>
    <w:link w:val="Footer"/>
    <w:uiPriority w:val="99"/>
    <w:rsid w:val="002C66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9272</Characters>
  <Application>Microsoft Office Word</Application>
  <DocSecurity>4</DocSecurity>
  <Lines>77</Lines>
  <Paragraphs>21</Paragraphs>
  <ScaleCrop>false</ScaleCrop>
  <Company>Freddie Mac</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2021-12-06T23:46:00Z</dcterms:created>
  <dcterms:modified xsi:type="dcterms:W3CDTF">2021-12-06T23:46:00Z</dcterms:modified>
</cp:coreProperties>
</file>