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3202" w14:textId="77777777" w:rsidR="005E46CD" w:rsidRPr="005E46CD" w:rsidRDefault="005E46CD" w:rsidP="005E46CD">
      <w:pPr>
        <w:widowControl/>
        <w:jc w:val="both"/>
        <w:rPr>
          <w:b/>
          <w:szCs w:val="24"/>
        </w:rPr>
      </w:pPr>
      <w:r w:rsidRPr="005E46CD">
        <w:rPr>
          <w:szCs w:val="24"/>
        </w:rPr>
        <w:t>After Recording Return To:</w:t>
      </w:r>
    </w:p>
    <w:p w14:paraId="09235C7C" w14:textId="77777777" w:rsidR="005E46CD" w:rsidRPr="005E46CD" w:rsidRDefault="005E46CD" w:rsidP="005E46CD">
      <w:pPr>
        <w:widowControl/>
        <w:jc w:val="both"/>
        <w:rPr>
          <w:szCs w:val="24"/>
        </w:rPr>
      </w:pPr>
      <w:r w:rsidRPr="005E46CD">
        <w:rPr>
          <w:szCs w:val="24"/>
        </w:rPr>
        <w:t>______________________</w:t>
      </w:r>
    </w:p>
    <w:p w14:paraId="2C9FA7C9" w14:textId="77777777" w:rsidR="005E46CD" w:rsidRPr="005E46CD" w:rsidRDefault="005E46CD" w:rsidP="005E46CD">
      <w:pPr>
        <w:widowControl/>
        <w:jc w:val="both"/>
        <w:rPr>
          <w:szCs w:val="24"/>
        </w:rPr>
      </w:pPr>
      <w:r w:rsidRPr="005E46CD">
        <w:rPr>
          <w:szCs w:val="24"/>
        </w:rPr>
        <w:t>______________________</w:t>
      </w:r>
    </w:p>
    <w:p w14:paraId="03F4A057" w14:textId="77777777" w:rsidR="005E46CD" w:rsidRPr="005E46CD" w:rsidRDefault="005E46CD" w:rsidP="005E46CD">
      <w:pPr>
        <w:widowControl/>
        <w:jc w:val="both"/>
        <w:rPr>
          <w:szCs w:val="24"/>
        </w:rPr>
      </w:pPr>
      <w:r w:rsidRPr="005E46CD">
        <w:rPr>
          <w:szCs w:val="24"/>
        </w:rPr>
        <w:t>______________________</w:t>
      </w:r>
    </w:p>
    <w:p w14:paraId="5AB7E6AC" w14:textId="77777777" w:rsidR="005E46CD" w:rsidRPr="005E46CD" w:rsidRDefault="005E46CD" w:rsidP="005E46CD">
      <w:pPr>
        <w:widowControl/>
        <w:jc w:val="both"/>
        <w:rPr>
          <w:szCs w:val="24"/>
        </w:rPr>
      </w:pPr>
      <w:r w:rsidRPr="005E46CD">
        <w:rPr>
          <w:szCs w:val="24"/>
        </w:rPr>
        <w:t>______________________</w:t>
      </w:r>
    </w:p>
    <w:p w14:paraId="5C192FBF" w14:textId="77777777" w:rsidR="005E46CD" w:rsidRPr="005E46CD" w:rsidRDefault="005E46CD" w:rsidP="005E46CD">
      <w:pPr>
        <w:widowControl/>
        <w:jc w:val="both"/>
        <w:rPr>
          <w:szCs w:val="24"/>
        </w:rPr>
      </w:pPr>
    </w:p>
    <w:p w14:paraId="4D49955E" w14:textId="77777777" w:rsidR="005E46CD" w:rsidRPr="005E46CD" w:rsidRDefault="005E46CD" w:rsidP="005E46CD">
      <w:pPr>
        <w:widowControl/>
        <w:jc w:val="both"/>
        <w:rPr>
          <w:szCs w:val="24"/>
        </w:rPr>
      </w:pPr>
    </w:p>
    <w:p w14:paraId="1AF40EF8" w14:textId="77777777" w:rsidR="005E46CD" w:rsidRPr="005E46CD" w:rsidRDefault="005E46CD" w:rsidP="005E46CD">
      <w:pPr>
        <w:widowControl/>
        <w:jc w:val="both"/>
        <w:rPr>
          <w:szCs w:val="24"/>
        </w:rPr>
      </w:pPr>
    </w:p>
    <w:p w14:paraId="1FEEEF13" w14:textId="77777777" w:rsidR="005E46CD" w:rsidRPr="005E46CD" w:rsidRDefault="005E46CD" w:rsidP="005E46CD">
      <w:pPr>
        <w:widowControl/>
        <w:jc w:val="both"/>
        <w:rPr>
          <w:szCs w:val="24"/>
        </w:rPr>
      </w:pPr>
    </w:p>
    <w:p w14:paraId="2C568179" w14:textId="6D3247FC" w:rsidR="005E46CD" w:rsidRPr="005E46CD" w:rsidRDefault="005E46CD" w:rsidP="005E46CD">
      <w:pPr>
        <w:widowControl/>
        <w:jc w:val="both"/>
        <w:rPr>
          <w:b/>
          <w:bCs/>
          <w:szCs w:val="24"/>
          <w:u w:val="single"/>
        </w:rPr>
      </w:pPr>
      <w:r w:rsidRPr="005E46CD">
        <w:rPr>
          <w:b/>
          <w:bCs/>
          <w:szCs w:val="24"/>
        </w:rPr>
        <w:t xml:space="preserve">__________________ [Space Above This Line </w:t>
      </w:r>
      <w:proofErr w:type="gramStart"/>
      <w:r w:rsidRPr="005E46CD">
        <w:rPr>
          <w:b/>
          <w:bCs/>
          <w:szCs w:val="24"/>
        </w:rPr>
        <w:t>For</w:t>
      </w:r>
      <w:proofErr w:type="gramEnd"/>
      <w:r w:rsidRPr="005E46CD">
        <w:rPr>
          <w:b/>
          <w:bCs/>
          <w:szCs w:val="24"/>
        </w:rPr>
        <w:t xml:space="preserve"> Recording Data] __________________</w:t>
      </w:r>
    </w:p>
    <w:p w14:paraId="0DB1C312" w14:textId="77777777" w:rsidR="005E46CD" w:rsidRPr="005E46CD" w:rsidRDefault="005E46CD" w:rsidP="005E46CD">
      <w:pPr>
        <w:jc w:val="both"/>
        <w:rPr>
          <w:b/>
          <w:szCs w:val="24"/>
        </w:rPr>
      </w:pPr>
    </w:p>
    <w:p w14:paraId="77954148" w14:textId="77777777" w:rsidR="005E46CD" w:rsidRPr="005D30DA" w:rsidRDefault="005E46CD" w:rsidP="005E46CD">
      <w:pPr>
        <w:widowControl/>
        <w:jc w:val="center"/>
        <w:rPr>
          <w:rFonts w:eastAsia="Times New Roman"/>
          <w:sz w:val="22"/>
        </w:rPr>
      </w:pPr>
      <w:r w:rsidRPr="005D30DA">
        <w:rPr>
          <w:b/>
        </w:rPr>
        <w:t>MORTGAGE</w:t>
      </w:r>
    </w:p>
    <w:p w14:paraId="33F66CC1" w14:textId="77777777" w:rsidR="005E46CD" w:rsidRPr="005D30DA" w:rsidRDefault="005E46CD" w:rsidP="005E46CD">
      <w:pPr>
        <w:widowControl/>
        <w:jc w:val="center"/>
        <w:rPr>
          <w:sz w:val="22"/>
        </w:rPr>
      </w:pPr>
    </w:p>
    <w:p w14:paraId="0FB6FCDC" w14:textId="77777777" w:rsidR="005E46CD" w:rsidRDefault="005E46CD" w:rsidP="005E46CD">
      <w:pPr>
        <w:widowControl/>
        <w:jc w:val="both"/>
        <w:rPr>
          <w:szCs w:val="16"/>
        </w:rPr>
      </w:pPr>
      <w:r>
        <w:rPr>
          <w:szCs w:val="16"/>
        </w:rPr>
        <w:t>DEFINITIONS</w:t>
      </w:r>
    </w:p>
    <w:p w14:paraId="7A0F481A" w14:textId="77777777" w:rsidR="005E46CD" w:rsidRDefault="005E46CD" w:rsidP="005E46CD">
      <w:pPr>
        <w:widowControl/>
        <w:jc w:val="both"/>
        <w:rPr>
          <w:szCs w:val="16"/>
        </w:rPr>
      </w:pPr>
    </w:p>
    <w:p w14:paraId="374E18E3" w14:textId="77777777" w:rsidR="005E46CD" w:rsidRDefault="005E46CD" w:rsidP="005E46CD">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4A1D97A7" w14:textId="77777777" w:rsidR="005E46CD" w:rsidRDefault="005E46CD" w:rsidP="005E46CD">
      <w:pPr>
        <w:widowControl/>
        <w:jc w:val="both"/>
        <w:rPr>
          <w:szCs w:val="16"/>
        </w:rPr>
      </w:pPr>
    </w:p>
    <w:p w14:paraId="6C4FBDAD" w14:textId="3D007726" w:rsidR="005E46CD" w:rsidRDefault="005E46CD" w:rsidP="005E46CD">
      <w:pPr>
        <w:widowControl/>
        <w:jc w:val="both"/>
        <w:rPr>
          <w:b/>
          <w:szCs w:val="16"/>
        </w:rPr>
      </w:pPr>
      <w:r w:rsidRPr="0086334D">
        <w:rPr>
          <w:b/>
          <w:szCs w:val="16"/>
        </w:rPr>
        <w:t>Parties</w:t>
      </w:r>
    </w:p>
    <w:p w14:paraId="55E7B629" w14:textId="77777777" w:rsidR="005E46CD" w:rsidRPr="00261A8D" w:rsidRDefault="005E46CD" w:rsidP="005E46CD">
      <w:pPr>
        <w:widowControl/>
        <w:jc w:val="both"/>
        <w:rPr>
          <w:b/>
          <w:szCs w:val="16"/>
          <w:u w:val="single"/>
        </w:rPr>
      </w:pPr>
    </w:p>
    <w:p w14:paraId="4A2C9826" w14:textId="4C148857" w:rsidR="005E46CD" w:rsidRPr="005D30DA" w:rsidRDefault="005E46CD" w:rsidP="005E46CD">
      <w:pPr>
        <w:widowControl/>
        <w:jc w:val="both"/>
        <w:rPr>
          <w:sz w:val="20"/>
        </w:rPr>
      </w:pPr>
      <w:r>
        <w:rPr>
          <w:b/>
          <w:szCs w:val="16"/>
        </w:rPr>
        <w:t>(</w:t>
      </w:r>
      <w:r w:rsidRPr="0086334D">
        <w:rPr>
          <w:b/>
          <w:szCs w:val="16"/>
        </w:rPr>
        <w:t>A)</w:t>
      </w:r>
      <w:r w:rsidRPr="0086334D">
        <w:rPr>
          <w:szCs w:val="16"/>
        </w:rPr>
        <w:tab/>
      </w:r>
      <w:r w:rsidRPr="0086334D">
        <w:rPr>
          <w:b/>
          <w:szCs w:val="16"/>
        </w:rPr>
        <w:t>“Borrower”</w:t>
      </w:r>
      <w:r w:rsidRPr="005D30DA">
        <w:rPr>
          <w:b/>
        </w:rPr>
        <w:t xml:space="preserve"> </w:t>
      </w:r>
      <w:r w:rsidRPr="0086334D">
        <w:rPr>
          <w:szCs w:val="16"/>
        </w:rPr>
        <w:t>is __________</w:t>
      </w:r>
      <w:r>
        <w:rPr>
          <w:szCs w:val="16"/>
        </w:rPr>
        <w:t xml:space="preserve">_________, currently residing at </w:t>
      </w:r>
      <w:r w:rsidRPr="0086334D">
        <w:rPr>
          <w:szCs w:val="16"/>
        </w:rPr>
        <w:t>__________</w:t>
      </w:r>
      <w:r>
        <w:rPr>
          <w:szCs w:val="16"/>
        </w:rPr>
        <w:t>_________.  Borrower is the mortgagor under this Security Instrument.</w:t>
      </w:r>
    </w:p>
    <w:p w14:paraId="2BD5BEDA" w14:textId="6779F7BB" w:rsidR="005E46CD" w:rsidRDefault="005E46CD" w:rsidP="005E46CD">
      <w:pPr>
        <w:widowControl/>
        <w:jc w:val="both"/>
        <w:rPr>
          <w:szCs w:val="16"/>
        </w:rPr>
      </w:pPr>
      <w:r>
        <w:rPr>
          <w:b/>
          <w:szCs w:val="16"/>
        </w:rPr>
        <w:t>(</w:t>
      </w:r>
      <w:r w:rsidRPr="0086334D">
        <w:rPr>
          <w:b/>
          <w:szCs w:val="16"/>
        </w:rPr>
        <w:t>B</w:t>
      </w:r>
      <w:r>
        <w:rPr>
          <w:b/>
          <w:szCs w:val="16"/>
        </w:rPr>
        <w:t>)</w:t>
      </w:r>
      <w:r>
        <w:rPr>
          <w:szCs w:val="16"/>
        </w:rPr>
        <w:tab/>
      </w:r>
      <w:r>
        <w:rPr>
          <w:b/>
          <w:szCs w:val="16"/>
        </w:rPr>
        <w:t>“Lender”</w:t>
      </w:r>
      <w:r>
        <w:rPr>
          <w:szCs w:val="16"/>
        </w:rPr>
        <w:t xml:space="preserve"> is </w:t>
      </w:r>
      <w:r w:rsidRPr="0086334D">
        <w:rPr>
          <w:szCs w:val="16"/>
        </w:rPr>
        <w:t>__________</w:t>
      </w:r>
      <w:r>
        <w:rPr>
          <w:szCs w:val="16"/>
        </w:rPr>
        <w:t xml:space="preserve">_________.  Lender is </w:t>
      </w:r>
      <w:proofErr w:type="spellStart"/>
      <w:r>
        <w:rPr>
          <w:szCs w:val="16"/>
        </w:rPr>
        <w:t>a</w:t>
      </w:r>
      <w:proofErr w:type="spellEnd"/>
      <w:r>
        <w:rPr>
          <w:szCs w:val="16"/>
        </w:rPr>
        <w:t xml:space="preserve"> </w:t>
      </w:r>
      <w:r w:rsidRPr="0086334D">
        <w:rPr>
          <w:szCs w:val="16"/>
        </w:rPr>
        <w:t>__________</w:t>
      </w:r>
      <w:r>
        <w:rPr>
          <w:szCs w:val="16"/>
        </w:rPr>
        <w:t xml:space="preserve">_________ organized and existing under the laws of </w:t>
      </w:r>
      <w:r w:rsidRPr="0086334D">
        <w:rPr>
          <w:szCs w:val="16"/>
        </w:rPr>
        <w:t>__________</w:t>
      </w:r>
      <w:r>
        <w:rPr>
          <w:szCs w:val="16"/>
        </w:rPr>
        <w:t xml:space="preserve">_________.  Lender’s address is </w:t>
      </w:r>
      <w:r w:rsidRPr="0086334D">
        <w:rPr>
          <w:szCs w:val="16"/>
        </w:rPr>
        <w:t>__________</w:t>
      </w:r>
      <w:r>
        <w:rPr>
          <w:szCs w:val="16"/>
        </w:rPr>
        <w:t>_________.  Lender is the mortgagee under this Security Instrument.</w:t>
      </w:r>
      <w:r w:rsidRPr="0086334D">
        <w:rPr>
          <w:szCs w:val="16"/>
        </w:rPr>
        <w:t xml:space="preserve">  The term “Lender” includes any successors and assigns of Lender.</w:t>
      </w:r>
    </w:p>
    <w:p w14:paraId="42076AE4" w14:textId="77777777" w:rsidR="005E46CD" w:rsidRDefault="005E46CD" w:rsidP="005E46CD">
      <w:pPr>
        <w:widowControl/>
        <w:jc w:val="both"/>
        <w:rPr>
          <w:b/>
          <w:szCs w:val="16"/>
          <w:u w:val="single"/>
        </w:rPr>
      </w:pPr>
    </w:p>
    <w:p w14:paraId="319C816C" w14:textId="77777777" w:rsidR="005E46CD" w:rsidRDefault="005E46CD" w:rsidP="005E46CD">
      <w:pPr>
        <w:widowControl/>
        <w:jc w:val="both"/>
        <w:rPr>
          <w:b/>
          <w:szCs w:val="16"/>
        </w:rPr>
      </w:pPr>
      <w:r w:rsidRPr="0086334D">
        <w:rPr>
          <w:b/>
          <w:szCs w:val="16"/>
        </w:rPr>
        <w:t>Documents</w:t>
      </w:r>
    </w:p>
    <w:p w14:paraId="5C1DE8D8" w14:textId="77777777" w:rsidR="005E46CD" w:rsidRDefault="005E46CD" w:rsidP="005E46CD">
      <w:pPr>
        <w:widowControl/>
        <w:jc w:val="both"/>
        <w:rPr>
          <w:b/>
          <w:szCs w:val="16"/>
        </w:rPr>
      </w:pPr>
    </w:p>
    <w:p w14:paraId="027A93CB" w14:textId="1F404ECB" w:rsidR="005E46CD" w:rsidRDefault="005E46CD" w:rsidP="005E46CD">
      <w:pPr>
        <w:widowControl/>
        <w:jc w:val="both"/>
      </w:pPr>
      <w:r>
        <w:rPr>
          <w:b/>
          <w:bCs/>
        </w:rPr>
        <w:t>(</w:t>
      </w:r>
      <w:r>
        <w:rPr>
          <w:b/>
          <w:bCs/>
          <w:noProof/>
        </w:rPr>
        <w:t>C</w:t>
      </w:r>
      <w:r>
        <w:rPr>
          <w:b/>
          <w:bCs/>
        </w:rPr>
        <w:t>)</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w:t>
      </w:r>
      <w:r>
        <w:rPr>
          <w:szCs w:val="16"/>
        </w:rPr>
        <w:t>_________</w:t>
      </w:r>
      <w:r>
        <w:t xml:space="preserve">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w:t>
      </w:r>
    </w:p>
    <w:p w14:paraId="338486BF" w14:textId="6CF8BEF3" w:rsidR="005E46CD" w:rsidRDefault="005E46CD" w:rsidP="005E46CD">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bookmarkStart w:id="0" w:name="_Hlk70881611"/>
      <w:r>
        <w:rPr>
          <w:b/>
          <w:szCs w:val="16"/>
        </w:rPr>
        <w:lastRenderedPageBreak/>
        <w:t>(</w:t>
      </w:r>
      <w:r w:rsidRPr="0086334D">
        <w:rPr>
          <w:b/>
          <w:szCs w:val="16"/>
        </w:rPr>
        <w:t>D)</w:t>
      </w:r>
      <w:r>
        <w:tab/>
      </w:r>
      <w:r>
        <w:rPr>
          <w:b/>
          <w:szCs w:val="16"/>
        </w:rPr>
        <w:t>“Riders”</w:t>
      </w:r>
      <w:r w:rsidRPr="005D30DA">
        <w:rPr>
          <w:b/>
        </w:rPr>
        <w:t xml:space="preserve"> </w:t>
      </w:r>
      <w:r>
        <w:rPr>
          <w:szCs w:val="16"/>
        </w:rPr>
        <w:t xml:space="preserve">means all Riders to this Security Instrument that are </w:t>
      </w:r>
      <w:r w:rsidRPr="0086334D">
        <w:rPr>
          <w:szCs w:val="16"/>
        </w:rPr>
        <w:t>signed</w:t>
      </w:r>
      <w:r>
        <w:rPr>
          <w:szCs w:val="16"/>
        </w:rPr>
        <w:t xml:space="preserve"> by Borrower.  </w:t>
      </w:r>
      <w:r>
        <w:rPr>
          <w:color w:val="000000"/>
        </w:rPr>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5E46CD" w14:paraId="4F1D231D" w14:textId="77777777" w:rsidTr="00C332B9">
        <w:tc>
          <w:tcPr>
            <w:tcW w:w="3192" w:type="dxa"/>
            <w:tcBorders>
              <w:top w:val="nil"/>
              <w:left w:val="nil"/>
              <w:bottom w:val="nil"/>
              <w:right w:val="nil"/>
            </w:tcBorders>
            <w:shd w:val="clear" w:color="auto" w:fill="auto"/>
          </w:tcPr>
          <w:p w14:paraId="7E322979" w14:textId="77777777" w:rsidR="005E46CD" w:rsidRDefault="005E46CD" w:rsidP="00C332B9">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656E00DD" w14:textId="77777777" w:rsidR="005E46CD" w:rsidRDefault="005E46CD" w:rsidP="00C332B9">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8240C81" w14:textId="77777777" w:rsidR="005E46CD" w:rsidRDefault="005E46CD" w:rsidP="00C332B9">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2A00921F" w14:textId="77777777" w:rsidR="005E46CD" w:rsidRDefault="005E46CD" w:rsidP="00C332B9">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72F28042" w14:textId="77777777" w:rsidR="005E46CD" w:rsidRDefault="005E46CD" w:rsidP="00C332B9">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5C2F4B60" w14:textId="77777777" w:rsidR="005E46CD" w:rsidRDefault="005E46CD" w:rsidP="00C332B9">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1D6B9531" w14:textId="77777777" w:rsidR="005E46CD" w:rsidRDefault="005E46CD" w:rsidP="00C332B9">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4347412E" w14:textId="77777777" w:rsidR="005E46CD" w:rsidRDefault="005E46CD" w:rsidP="00C332B9">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p w14:paraId="1F9C6D63" w14:textId="77777777" w:rsidR="005E46CD" w:rsidRPr="0050107C" w:rsidRDefault="005E46CD" w:rsidP="00C332B9">
            <w:pPr>
              <w:keepNext/>
              <w:keepLines/>
              <w:widowControl/>
              <w:jc w:val="center"/>
              <w:rPr>
                <w:sz w:val="20"/>
                <w:szCs w:val="16"/>
              </w:rPr>
            </w:pPr>
          </w:p>
        </w:tc>
      </w:tr>
    </w:tbl>
    <w:bookmarkEnd w:id="0"/>
    <w:p w14:paraId="2BD8F98F" w14:textId="409093C8" w:rsidR="005E46CD" w:rsidRDefault="005E46CD" w:rsidP="005E46CD">
      <w:pPr>
        <w:widowControl/>
        <w:jc w:val="both"/>
        <w:rPr>
          <w:szCs w:val="16"/>
        </w:rPr>
      </w:pPr>
      <w:r w:rsidRPr="0086334D">
        <w:rPr>
          <w:b/>
          <w:szCs w:val="16"/>
        </w:rPr>
        <w:t>(E)</w:t>
      </w:r>
      <w: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3DEABD9D" w14:textId="77777777"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717901A1" w14:textId="77777777"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4A407646" w14:textId="77777777"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p>
    <w:p w14:paraId="26062DC7" w14:textId="173F088E"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tab/>
      </w:r>
      <w:r>
        <w:rPr>
          <w:b/>
          <w:szCs w:val="16"/>
        </w:rPr>
        <w:t>“Applicable Law”</w:t>
      </w:r>
      <w:r w:rsidRPr="005D30DA">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5616F6AB" w14:textId="470560D5"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ab/>
      </w:r>
      <w:r>
        <w:rPr>
          <w:b/>
          <w:szCs w:val="16"/>
        </w:rPr>
        <w:t>“Community Association Dues, Fees, and Assessments”</w:t>
      </w:r>
      <w:r w:rsidRPr="005D30DA">
        <w:rPr>
          <w:b/>
        </w:rPr>
        <w:t xml:space="preserve"> </w:t>
      </w:r>
      <w:r>
        <w:rPr>
          <w:szCs w:val="16"/>
        </w:rPr>
        <w:t>means all dues, fees, assessments, and other charges that are imposed on Borrower or the Property by a condominium association, homeowners association, or similar organization.</w:t>
      </w:r>
    </w:p>
    <w:p w14:paraId="4A01F3FC" w14:textId="3460A7D7"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(ii)</w:t>
      </w:r>
      <w:r w:rsidRPr="0086334D">
        <w:rPr>
          <w:szCs w:val="16"/>
        </w:rPr>
        <w:t xml:space="preserve"> a 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47F9D9AC" w14:textId="40191804" w:rsidR="005E46CD" w:rsidRPr="005D30DA"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Pr>
          <w:szCs w:val="16"/>
        </w:rPr>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 xml:space="preserve">such </w:t>
      </w:r>
      <w:r w:rsidRPr="0086334D">
        <w:rPr>
          <w:szCs w:val="16"/>
        </w:rPr>
        <w:t>financial institution</w:t>
      </w:r>
      <w:r>
        <w:rPr>
          <w:szCs w:val="16"/>
        </w:rPr>
        <w:t>, wire transfers, and automated clearinghouse transfers.</w:t>
      </w:r>
    </w:p>
    <w:p w14:paraId="57206E21" w14:textId="4FFEA74F"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122DCF3E" w14:textId="05DD35AA"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02743C8B" w14:textId="172263B3"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86334D">
        <w:rPr>
          <w:szCs w:val="16"/>
        </w:rPr>
        <w:tab/>
      </w:r>
      <w:r w:rsidRPr="0086334D">
        <w:rPr>
          <w:b/>
          <w:szCs w:val="16"/>
        </w:rPr>
        <w:t xml:space="preserve">“Escrow Items”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40434AC2" w14:textId="412027E8" w:rsidR="005E46CD" w:rsidRDefault="005E46CD" w:rsidP="005E46CD">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7097B909" w14:textId="02D8F316"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(N)</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w:t>
      </w:r>
      <w:proofErr w:type="gramStart"/>
      <w:r>
        <w:rPr>
          <w:szCs w:val="16"/>
        </w:rPr>
        <w:t>Borrower,</w:t>
      </w:r>
      <w:r w:rsidRPr="0086334D">
        <w:rPr>
          <w:szCs w:val="16"/>
        </w:rPr>
        <w:t xml:space="preserve"> and</w:t>
      </w:r>
      <w:proofErr w:type="gramEnd"/>
      <w:r w:rsidRPr="0086334D">
        <w:rPr>
          <w:szCs w:val="16"/>
        </w:rPr>
        <w:t xml:space="preserve"> administers the Loan on behalf of Lender.  Loan Servicer does not include a sub-servicer, which is an entity that may service the Loan on behalf of the Loan Servicer.</w:t>
      </w:r>
    </w:p>
    <w:p w14:paraId="07A286D5" w14:textId="05C54CEB"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011B56E6" w14:textId="7B679ABF"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Pr>
          <w:szCs w:val="16"/>
        </w:rPr>
        <w:tab/>
      </w:r>
      <w:r>
        <w:rPr>
          <w:b/>
          <w:szCs w:val="16"/>
        </w:rPr>
        <w:t>“Mortgage Insurance”</w:t>
      </w:r>
      <w:r w:rsidRPr="005D30DA">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10E16DE7" w14:textId="50A87D35"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3342012D" w14:textId="0586B50C"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Pr>
          <w:rFonts w:eastAsia="SimSun"/>
          <w:szCs w:val="24"/>
        </w:rP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0633DA8E" w14:textId="30D33003" w:rsidR="005E46CD" w:rsidRDefault="005E46CD" w:rsidP="005E46CD">
      <w:pPr>
        <w:widowControl/>
        <w:jc w:val="both"/>
        <w:rPr>
          <w:rFonts w:eastAsia="SimSun"/>
          <w:caps/>
          <w:szCs w:val="24"/>
        </w:rPr>
      </w:pPr>
      <w:r>
        <w:rPr>
          <w:rFonts w:eastAsia="SimSun"/>
          <w:b/>
          <w:szCs w:val="24"/>
        </w:rPr>
        <w:t>(</w:t>
      </w:r>
      <w:r w:rsidRPr="0086334D">
        <w:rPr>
          <w:rFonts w:eastAsia="SimSun"/>
          <w:b/>
          <w:szCs w:val="24"/>
        </w:rPr>
        <w:t>S)</w:t>
      </w:r>
      <w: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0E542217" w14:textId="77777777" w:rsidR="005E46CD" w:rsidRPr="00044B99" w:rsidRDefault="005E46CD" w:rsidP="005E46CD">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the lease, use, and/or occupancy of the Property by a party other than Borrower.</w:t>
      </w:r>
    </w:p>
    <w:p w14:paraId="4CAC736E" w14:textId="39E4A0D2"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5D30DA">
        <w:rPr>
          <w:b/>
        </w:rPr>
        <w:t xml:space="preserve"> </w:t>
      </w:r>
      <w:r>
        <w:rPr>
          <w:rFonts w:eastAsia="SimSun"/>
          <w:szCs w:val="24"/>
        </w:rPr>
        <w:t xml:space="preserve">means the Real Estate Settlement Procedures Act (12 U.S.C. § 2601 </w:t>
      </w:r>
      <w:r w:rsidRPr="005D30DA">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0ED52575" w14:textId="1EC20088"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Pr>
          <w:rFonts w:eastAsia="SimSun"/>
          <w:szCs w:val="24"/>
        </w:rPr>
        <w:tab/>
      </w:r>
      <w:r>
        <w:rPr>
          <w:rFonts w:eastAsia="SimSun"/>
          <w:b/>
          <w:szCs w:val="24"/>
        </w:rPr>
        <w:t>“Successor in Interest of Borrower”</w:t>
      </w:r>
      <w:r w:rsidRPr="005D30DA">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220AB73F" w14:textId="648D10DD" w:rsidR="00974C27"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12CCD936" w14:textId="77777777" w:rsidR="00974C27" w:rsidRDefault="00974C27">
      <w:pPr>
        <w:widowControl/>
        <w:autoSpaceDE/>
        <w:autoSpaceDN/>
        <w:adjustRightInd/>
        <w:spacing w:after="200" w:line="276" w:lineRule="auto"/>
        <w:rPr>
          <w:rFonts w:eastAsia="SimSun"/>
          <w:szCs w:val="24"/>
        </w:rPr>
      </w:pPr>
      <w:r>
        <w:rPr>
          <w:rFonts w:eastAsia="SimSun"/>
          <w:szCs w:val="24"/>
        </w:rPr>
        <w:br w:type="page"/>
      </w:r>
    </w:p>
    <w:p w14:paraId="6BDF57F7" w14:textId="77777777"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723EA047" w14:textId="77777777" w:rsidR="005E46CD" w:rsidRDefault="005E46CD" w:rsidP="005E46CD">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797C63E" w14:textId="77777777" w:rsidR="005E46CD" w:rsidRDefault="005E46CD" w:rsidP="005E46CD">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For this purpose, Borrower </w:t>
      </w:r>
      <w:r>
        <w:t>mortgages, grants,</w:t>
      </w:r>
      <w:r>
        <w:rPr>
          <w:rFonts w:eastAsia="SimSun"/>
          <w:szCs w:val="24"/>
        </w:rPr>
        <w:t xml:space="preserve"> and </w:t>
      </w:r>
      <w:r>
        <w:t>conveys</w:t>
      </w:r>
      <w:r>
        <w:rPr>
          <w:rFonts w:eastAsia="SimSun"/>
          <w:szCs w:val="24"/>
        </w:rPr>
        <w:t xml:space="preserve"> to Lender</w:t>
      </w:r>
      <w:r>
        <w:t xml:space="preserve">, with Mortgage Covenants upon the Statutory Condition and with the </w:t>
      </w:r>
      <w:r w:rsidRPr="00DD55CF">
        <w:rPr>
          <w:caps/>
        </w:rPr>
        <w:t>Statutory Power of Sale</w:t>
      </w:r>
      <w:r>
        <w:t>,</w:t>
      </w:r>
      <w:r>
        <w:rPr>
          <w:rFonts w:eastAsia="SimSun"/>
          <w:szCs w:val="24"/>
        </w:rPr>
        <w:t xml:space="preserve"> the following described property located in the ______________________________ of _________________________________:</w:t>
      </w:r>
    </w:p>
    <w:p w14:paraId="449D1B81" w14:textId="58C08642" w:rsidR="005E46CD" w:rsidRDefault="00974C27" w:rsidP="00974C27">
      <w:pPr>
        <w:widowControl/>
        <w:tabs>
          <w:tab w:val="left" w:pos="-1080"/>
          <w:tab w:val="left" w:pos="-720"/>
          <w:tab w:val="left" w:pos="36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r>
        <w:rPr>
          <w:rFonts w:eastAsia="SimSun"/>
          <w:szCs w:val="24"/>
        </w:rPr>
        <w:tab/>
      </w:r>
      <w:r w:rsidR="005E46CD">
        <w:rPr>
          <w:rFonts w:eastAsia="SimSun"/>
          <w:szCs w:val="24"/>
        </w:rPr>
        <w:t>[Type of Recording Jurisdiction]</w:t>
      </w:r>
      <w:r w:rsidR="005E46CD">
        <w:rPr>
          <w:rFonts w:eastAsia="SimSun"/>
          <w:szCs w:val="24"/>
        </w:rPr>
        <w:tab/>
      </w:r>
      <w:r w:rsidR="005E46CD">
        <w:rPr>
          <w:rFonts w:eastAsia="SimSun"/>
          <w:szCs w:val="24"/>
        </w:rPr>
        <w:tab/>
        <w:t>[Name of Recording Jurisdiction]</w:t>
      </w:r>
    </w:p>
    <w:p w14:paraId="5A34FBAE" w14:textId="77777777"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DA8178E" w14:textId="77777777"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49C7827" w14:textId="77777777"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1BA5AA4" w14:textId="77777777"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53423C3" w14:textId="77777777"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C4CD60B" w14:textId="77777777"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ABC348B" w14:textId="77777777"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1389C73" w14:textId="57B5A7CF" w:rsidR="005E46CD" w:rsidRDefault="005E46CD"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EF39D11" w14:textId="12DD9275" w:rsidR="00974C27" w:rsidRDefault="00974C27"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94860F4" w14:textId="77777777" w:rsidR="00974C27" w:rsidRDefault="00974C27" w:rsidP="005E46CD">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3D6CD74" w14:textId="77777777" w:rsidR="005E46CD" w:rsidRDefault="005E46CD" w:rsidP="005E46CD">
      <w:pPr>
        <w:jc w:val="both"/>
        <w:rPr>
          <w:rFonts w:eastAsia="SimSun"/>
          <w:szCs w:val="24"/>
        </w:rPr>
      </w:pPr>
      <w:r>
        <w:rPr>
          <w:rFonts w:eastAsia="SimSun"/>
          <w:szCs w:val="24"/>
        </w:rPr>
        <w:t>which currently has the address of __________________________________________________</w:t>
      </w:r>
    </w:p>
    <w:p w14:paraId="7294C7A2" w14:textId="77777777" w:rsidR="005E46CD" w:rsidRDefault="005E46CD" w:rsidP="005E46CD">
      <w:pPr>
        <w:tabs>
          <w:tab w:val="center" w:pos="6480"/>
        </w:tabs>
        <w:jc w:val="both"/>
        <w:rPr>
          <w:rFonts w:eastAsia="SimSun"/>
          <w:szCs w:val="24"/>
        </w:rPr>
      </w:pPr>
      <w:r>
        <w:tab/>
      </w:r>
      <w:r>
        <w:rPr>
          <w:rFonts w:eastAsia="SimSun"/>
          <w:szCs w:val="24"/>
        </w:rPr>
        <w:t>[Street]</w:t>
      </w:r>
    </w:p>
    <w:p w14:paraId="50BB92A7" w14:textId="77777777" w:rsidR="005E46CD" w:rsidRDefault="005E46CD" w:rsidP="005E46CD">
      <w:pPr>
        <w:rPr>
          <w:rFonts w:eastAsia="SimSun"/>
          <w:szCs w:val="24"/>
        </w:rPr>
      </w:pPr>
      <w:r>
        <w:t xml:space="preserve">_____________________________, Rhode Island </w:t>
      </w:r>
      <w:r>
        <w:rPr>
          <w:rFonts w:eastAsia="SimSun"/>
          <w:szCs w:val="24"/>
        </w:rPr>
        <w:t>_______________</w:t>
      </w:r>
      <w:r w:rsidRPr="0086334D">
        <w:rPr>
          <w:rFonts w:eastAsia="SimSun"/>
          <w:szCs w:val="24"/>
        </w:rPr>
        <w:t xml:space="preserve">___ </w:t>
      </w:r>
      <w:r>
        <w:rPr>
          <w:rFonts w:eastAsia="SimSun"/>
          <w:szCs w:val="24"/>
        </w:rPr>
        <w:t>(“Property Address”)</w:t>
      </w:r>
      <w:r>
        <w:t>;</w:t>
      </w:r>
    </w:p>
    <w:p w14:paraId="46F5F3CC" w14:textId="77777777" w:rsidR="005E46CD" w:rsidRDefault="005E46CD" w:rsidP="005E46CD">
      <w:pPr>
        <w:tabs>
          <w:tab w:val="left" w:pos="-1080"/>
          <w:tab w:val="left" w:pos="-720"/>
          <w:tab w:val="center" w:pos="1800"/>
          <w:tab w:val="center" w:pos="5940"/>
        </w:tabs>
        <w:jc w:val="both"/>
        <w:rPr>
          <w:rFonts w:eastAsia="SimSun"/>
          <w:szCs w:val="24"/>
        </w:rPr>
      </w:pPr>
      <w:r>
        <w:tab/>
      </w:r>
      <w:r>
        <w:rPr>
          <w:rFonts w:eastAsia="SimSun"/>
          <w:szCs w:val="24"/>
        </w:rPr>
        <w:t>[City]</w:t>
      </w:r>
      <w:r>
        <w:rPr>
          <w:rFonts w:eastAsia="SimSun"/>
          <w:szCs w:val="24"/>
        </w:rPr>
        <w:tab/>
        <w:t>[Zip Code]</w:t>
      </w:r>
    </w:p>
    <w:p w14:paraId="6496BEDC" w14:textId="77777777" w:rsidR="005E46CD" w:rsidRDefault="005E46CD" w:rsidP="005E46CD">
      <w:pPr>
        <w:ind w:firstLine="720"/>
        <w:jc w:val="both"/>
        <w:rPr>
          <w:rFonts w:eastAsia="SimSun"/>
          <w:szCs w:val="24"/>
        </w:rPr>
      </w:pPr>
    </w:p>
    <w:p w14:paraId="0624F164" w14:textId="77777777" w:rsidR="005E46CD" w:rsidRDefault="005E46CD" w:rsidP="005E46CD">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w:t>
      </w:r>
      <w:r w:rsidRPr="0086334D">
        <w:rPr>
          <w:rFonts w:eastAsia="SimSun"/>
          <w:szCs w:val="24"/>
        </w:rPr>
        <w:t xml:space="preserve"> 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w:t>
      </w:r>
    </w:p>
    <w:p w14:paraId="524D3948" w14:textId="77777777" w:rsidR="005E46CD" w:rsidRDefault="005E46CD" w:rsidP="005E46CD">
      <w:pPr>
        <w:widowControl/>
        <w:tabs>
          <w:tab w:val="left" w:pos="0"/>
        </w:tabs>
        <w:jc w:val="both"/>
        <w:rPr>
          <w:rFonts w:eastAsia="SimSun"/>
          <w:szCs w:val="24"/>
        </w:rPr>
      </w:pPr>
    </w:p>
    <w:p w14:paraId="779B6295" w14:textId="469BE58D" w:rsidR="005E46CD" w:rsidRDefault="005E46CD" w:rsidP="005E46CD">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w:t>
      </w:r>
      <w:r w:rsidR="004E40AF">
        <w:rPr>
          <w:rFonts w:eastAsia="SimSun"/>
          <w:szCs w:val="24"/>
        </w:rPr>
        <w:t>,</w:t>
      </w:r>
      <w:r>
        <w:rPr>
          <w:rFonts w:eastAsia="SimSun"/>
          <w:szCs w:val="24"/>
        </w:rPr>
        <w:t xml:space="preserve">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1F21EFC2" w14:textId="77777777" w:rsidR="005E46CD" w:rsidRDefault="005E46CD" w:rsidP="005E46CD">
      <w:pPr>
        <w:widowControl/>
        <w:tabs>
          <w:tab w:val="left" w:pos="0"/>
        </w:tabs>
        <w:jc w:val="both"/>
        <w:rPr>
          <w:rFonts w:eastAsia="SimSun"/>
          <w:szCs w:val="24"/>
        </w:rPr>
      </w:pPr>
    </w:p>
    <w:p w14:paraId="73F7A23E" w14:textId="77777777" w:rsidR="005E46CD" w:rsidRDefault="005E46CD" w:rsidP="005E46CD">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Rhode Island state requirements to constitute a uniform security instrument covering real property.</w:t>
      </w:r>
    </w:p>
    <w:p w14:paraId="7E180A46" w14:textId="77777777" w:rsidR="005E46CD" w:rsidRDefault="005E46CD" w:rsidP="005E46CD">
      <w:pPr>
        <w:widowControl/>
        <w:tabs>
          <w:tab w:val="left" w:pos="0"/>
        </w:tabs>
        <w:jc w:val="both"/>
      </w:pPr>
    </w:p>
    <w:p w14:paraId="7B4F130A" w14:textId="77777777" w:rsidR="005E46CD" w:rsidRDefault="005E46CD" w:rsidP="005E46CD">
      <w:pPr>
        <w:widowControl/>
        <w:tabs>
          <w:tab w:val="left" w:pos="0"/>
        </w:tabs>
        <w:ind w:firstLine="720"/>
        <w:jc w:val="both"/>
      </w:pPr>
      <w:r>
        <w:t>UNIFORM COVENANTS.  Borrower and Lender covenant and agree as follows:</w:t>
      </w:r>
    </w:p>
    <w:p w14:paraId="239A7154" w14:textId="77777777" w:rsidR="005E46CD" w:rsidRDefault="005E46CD" w:rsidP="005E46CD">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 or cashier’s check, provided any such check is drawn upon an institution whose deposits are insured by a</w:t>
      </w:r>
      <w:r w:rsidRPr="00A91583">
        <w:t xml:space="preserve"> U.S.</w:t>
      </w:r>
      <w:r>
        <w:t xml:space="preserve"> federal agency, instrumentality, or entity; or (d) Electronic Fund Transfer.</w:t>
      </w:r>
    </w:p>
    <w:p w14:paraId="76FA5F61" w14:textId="77777777" w:rsidR="005E46CD" w:rsidRDefault="005E46CD" w:rsidP="005E46CD">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7E2A1175" w14:textId="77777777" w:rsidR="005E46CD" w:rsidRDefault="005E46CD" w:rsidP="005E46CD">
      <w:pPr>
        <w:widowControl/>
        <w:ind w:firstLine="720"/>
        <w:jc w:val="both"/>
      </w:pPr>
      <w:r>
        <w:t>Any</w:t>
      </w:r>
      <w:r w:rsidRPr="00A91583">
        <w:t xml:space="preserve"> offset or claim that Borrower </w:t>
      </w:r>
      <w:r>
        <w:t>may</w:t>
      </w:r>
      <w:r w:rsidRPr="00A91583">
        <w:t xml:space="preserve"> have now or in the future against Lender will</w:t>
      </w:r>
      <w:r>
        <w:t xml:space="preserve"> not</w:t>
      </w:r>
      <w:r w:rsidRPr="00A91583">
        <w:t xml:space="preserve"> relieve Borrower from making </w:t>
      </w:r>
      <w:r>
        <w:t xml:space="preserve">the full amount of all </w:t>
      </w:r>
      <w:r w:rsidRPr="00A91583">
        <w:t>payments due under the Note and this Security Instrument or performing the covenants and agreements secured by this Security Instrument.</w:t>
      </w:r>
    </w:p>
    <w:p w14:paraId="2EECB436" w14:textId="77777777" w:rsidR="005E46CD" w:rsidRPr="00EF3FDD" w:rsidRDefault="005E46CD" w:rsidP="005E46CD">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9CA3516" w14:textId="77777777" w:rsidR="005E46CD" w:rsidRPr="00EF3FDD" w:rsidRDefault="005E46CD" w:rsidP="005E46CD">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t xml:space="preserve">such </w:t>
      </w:r>
      <w:r w:rsidRPr="00EF3FDD">
        <w:t xml:space="preserve">unapplied funds.  Lender may hold such unapplied funds until Borrower makes payment sufficient to cover a full Periodic Payment, at which time the </w:t>
      </w:r>
      <w:r>
        <w:t>amount of the full Periodic Payment</w:t>
      </w:r>
      <w:r w:rsidRPr="00EF3FDD">
        <w:t xml:space="preserve"> will be applied to the Loan.  If Borrower does not make such a payment within a reasonable </w:t>
      </w:r>
      <w:proofErr w:type="gramStart"/>
      <w:r w:rsidRPr="00EF3FDD">
        <w:t>period of time</w:t>
      </w:r>
      <w:proofErr w:type="gramEnd"/>
      <w:r w:rsidRPr="00EF3FDD">
        <w:t xml:space="preserv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6D63730B" w14:textId="77777777" w:rsidR="005E46CD" w:rsidRDefault="005E46CD" w:rsidP="005E46CD">
      <w:pPr>
        <w:ind w:firstLine="720"/>
        <w:jc w:val="both"/>
      </w:pPr>
      <w:r w:rsidRPr="00EF3FDD">
        <w:rPr>
          <w:b/>
          <w:color w:val="000000"/>
        </w:rPr>
        <w:t xml:space="preserve">(b) </w:t>
      </w:r>
      <w:r w:rsidRPr="00EF3FDD">
        <w:rPr>
          <w:b/>
        </w:rPr>
        <w:t xml:space="preserve">Order of Application of Partial </w:t>
      </w:r>
      <w:r>
        <w:rPr>
          <w:b/>
        </w:rPr>
        <w:t xml:space="preserve">Payments and </w:t>
      </w:r>
      <w:r w:rsidRPr="00EF3FDD">
        <w:rPr>
          <w:b/>
        </w:rPr>
        <w:t>Periodic Payments.</w:t>
      </w:r>
    </w:p>
    <w:p w14:paraId="1B4155F9" w14:textId="77777777" w:rsidR="005E46CD" w:rsidRDefault="005E46CD" w:rsidP="005E46CD">
      <w:pPr>
        <w:ind w:firstLine="720"/>
        <w:jc w:val="both"/>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348BF75E" w14:textId="77777777" w:rsidR="005E46CD" w:rsidRDefault="005E46CD" w:rsidP="005E46CD">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789D96AE" w14:textId="48BC514C" w:rsidR="005E46CD" w:rsidRPr="00EF3FDD" w:rsidRDefault="005E46CD" w:rsidP="005E46CD">
      <w:pPr>
        <w:ind w:firstLine="720"/>
        <w:contextualSpacing/>
        <w:jc w:val="both"/>
        <w:rPr>
          <w:color w:val="000000"/>
        </w:rPr>
      </w:pPr>
      <w:r w:rsidRPr="00EF3FDD">
        <w:t>When applying payments, Lender will apply such payments in accordance with Applicable Law</w:t>
      </w:r>
      <w:r>
        <w:t>.</w:t>
      </w:r>
    </w:p>
    <w:p w14:paraId="50AA80A1" w14:textId="77777777" w:rsidR="005E46CD" w:rsidRPr="00EF3FDD" w:rsidRDefault="005E46CD" w:rsidP="005E46CD">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1153055D" w14:textId="77777777" w:rsidR="00974C27" w:rsidRDefault="005E46CD" w:rsidP="00974C27">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FF26A00" w14:textId="77777777" w:rsidR="00974C27" w:rsidRDefault="005E46CD" w:rsidP="00974C27">
      <w:pPr>
        <w:ind w:firstLine="720"/>
        <w:contextualSpacing/>
        <w:jc w:val="both"/>
        <w:rPr>
          <w:b/>
          <w:bCs/>
        </w:rPr>
      </w:pPr>
      <w:r>
        <w:rPr>
          <w:b/>
          <w:bCs/>
        </w:rPr>
        <w:t>3.  Funds for Escrow Items.</w:t>
      </w:r>
    </w:p>
    <w:p w14:paraId="6CA88418" w14:textId="77777777" w:rsidR="00974C27" w:rsidRDefault="005E46CD" w:rsidP="00974C27">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B203094" w14:textId="77777777" w:rsidR="00974C27" w:rsidRDefault="005E46CD" w:rsidP="00974C27">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 </w:t>
      </w:r>
      <w:r>
        <w:t xml:space="preserve">or all </w:t>
      </w:r>
      <w:r w:rsidRPr="00A91583">
        <w:t xml:space="preserve">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3B40B877" w14:textId="4DEA9342" w:rsidR="005E46CD" w:rsidRPr="00974C27" w:rsidRDefault="005E46CD" w:rsidP="00974C27">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3CF17BE8" w14:textId="5CF4834B" w:rsidR="005E46CD" w:rsidRDefault="005E46CD" w:rsidP="005E46CD">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172B427C" w14:textId="77777777" w:rsidR="005E46CD" w:rsidRDefault="005E46CD" w:rsidP="005E46CD">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71A2424C" w14:textId="2B5DB2CF" w:rsidR="005E46CD" w:rsidRDefault="005E46CD" w:rsidP="005E46CD">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p>
    <w:p w14:paraId="78D640BD" w14:textId="77777777" w:rsidR="005E46CD" w:rsidRDefault="005E46CD" w:rsidP="005E46CD">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382F48FB" w14:textId="77777777" w:rsidR="00974C27" w:rsidRDefault="005E46CD" w:rsidP="00974C27">
      <w:pPr>
        <w:pStyle w:val="1"/>
        <w:widowControl/>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3FB34E4" w14:textId="77777777" w:rsidR="00974C27" w:rsidRDefault="005E46CD" w:rsidP="00974C27">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1C4AD260" w14:textId="77777777" w:rsidR="00974C27" w:rsidRDefault="005E46CD" w:rsidP="00974C27">
      <w:pPr>
        <w:pStyle w:val="1"/>
        <w:widowControl/>
        <w:tabs>
          <w:tab w:val="left" w:pos="0"/>
        </w:tabs>
        <w:ind w:firstLine="720"/>
        <w:jc w:val="both"/>
      </w:pPr>
      <w:r>
        <w:rPr>
          <w:b/>
          <w:bCs/>
        </w:rPr>
        <w:t>5.  Property Insurance.</w:t>
      </w:r>
    </w:p>
    <w:p w14:paraId="0EE1E470" w14:textId="7D75636B" w:rsidR="005E46CD" w:rsidRDefault="005E46CD" w:rsidP="00974C27">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0B054E72" w14:textId="1B740911" w:rsidR="005E46CD" w:rsidRDefault="005E46CD" w:rsidP="005E46CD">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59F0FE7" w14:textId="4D8C9B21" w:rsidR="005E46CD" w:rsidRDefault="005E46CD" w:rsidP="005E46CD">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231FC5E" w14:textId="2628258B" w:rsidR="005E46CD" w:rsidRDefault="005E46CD" w:rsidP="005E46CD">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72AB67C1" w14:textId="77777777" w:rsidR="005E46CD" w:rsidRDefault="005E46CD" w:rsidP="005E46CD">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34B84D80" w14:textId="77777777" w:rsidR="005E46CD" w:rsidRDefault="005E46CD" w:rsidP="005E46CD">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274364CD" w14:textId="77777777" w:rsidR="00974C27" w:rsidRDefault="005E46CD" w:rsidP="00974C27">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974C27">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t>,</w:t>
      </w:r>
      <w:r w:rsidRPr="00A91583">
        <w:t xml:space="preserve"> or settles a claim, Borrower agrees that any insurance proceeds may be made payable directly to Lender </w:t>
      </w:r>
      <w:r w:rsidRPr="00A91583">
        <w:lastRenderedPageBreak/>
        <w:t>without the need to include Borrower as an additional loss payee</w:t>
      </w:r>
      <w:r>
        <w:t xml:space="preserve">.  Lender may use the insurance proceeds either to repair or restore the Property (as provided in Section 5(d)) or to pay amounts unpaid under the Note or this Security Instrument, </w:t>
      </w:r>
      <w:proofErr w:type="gramStart"/>
      <w:r>
        <w:t>whether or not</w:t>
      </w:r>
      <w:proofErr w:type="gramEnd"/>
      <w:r>
        <w:t xml:space="preserve"> then due.</w:t>
      </w:r>
    </w:p>
    <w:p w14:paraId="7AC35C5C" w14:textId="77777777" w:rsidR="00974C27" w:rsidRDefault="005E46CD" w:rsidP="00974C27">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5A862CAD" w14:textId="77777777" w:rsidR="00974C27" w:rsidRDefault="005E46CD" w:rsidP="00974C27">
      <w:pPr>
        <w:widowControl/>
        <w:tabs>
          <w:tab w:val="left" w:pos="0"/>
        </w:tabs>
        <w:ind w:firstLine="720"/>
        <w:jc w:val="both"/>
      </w:pPr>
      <w:r>
        <w:rPr>
          <w:b/>
          <w:bCs/>
        </w:rPr>
        <w:t>7.  Preservation, Maintenance, and Protection of the Property; Inspections.</w:t>
      </w:r>
      <w:r>
        <w:t xml:space="preserve">  Borrower </w:t>
      </w:r>
      <w:r w:rsidRPr="00A91583">
        <w:t>will</w:t>
      </w:r>
      <w:r>
        <w:t xml:space="preserve"> not destroy, damage,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C46F97E" w14:textId="5747048B" w:rsidR="005E46CD" w:rsidRDefault="005E46CD" w:rsidP="00974C27">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w:t>
      </w:r>
      <w:r w:rsidRPr="00AB78F3">
        <w:t>.</w:t>
      </w:r>
      <w:r>
        <w:t xml:space="preserve">  </w:t>
      </w:r>
      <w:r w:rsidRPr="00A91583">
        <w:t>Lender may make such disbursements directly to Borrower, to the person repairing or restoring the Property</w:t>
      </w:r>
      <w:r>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81B09D5" w14:textId="77777777" w:rsidR="00974C27" w:rsidRDefault="005E46CD" w:rsidP="00974C27">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2492BAC4" w14:textId="77777777" w:rsidR="00974C27" w:rsidRDefault="005E46CD" w:rsidP="00974C27">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 including,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815CD29" w14:textId="77777777" w:rsidR="00974C27" w:rsidRDefault="005E46CD" w:rsidP="00974C27">
      <w:pPr>
        <w:widowControl/>
        <w:tabs>
          <w:tab w:val="left" w:pos="0"/>
        </w:tabs>
        <w:ind w:firstLine="720"/>
        <w:jc w:val="both"/>
        <w:rPr>
          <w:b/>
          <w:bCs/>
        </w:rPr>
      </w:pPr>
      <w:r>
        <w:rPr>
          <w:b/>
          <w:bCs/>
        </w:rPr>
        <w:t>9.  Protection of Lender’s Interest in the Property and Rights Under this Security Instrument.</w:t>
      </w:r>
    </w:p>
    <w:p w14:paraId="0F4484C3" w14:textId="77777777" w:rsidR="00974C27" w:rsidRDefault="005E46CD" w:rsidP="00974C27">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 or to enforce laws or regulations);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Pr="00A91583">
        <w:t xml:space="preserve"> (A)</w:t>
      </w:r>
      <w:r>
        <w:t xml:space="preserve"> reasonable attorneys’ fees </w:t>
      </w:r>
      <w:r w:rsidRPr="00A91583">
        <w:t>and costs</w:t>
      </w:r>
      <w:r>
        <w:t>;</w:t>
      </w:r>
      <w:r w:rsidRPr="00A91583">
        <w:t xml:space="preserve"> (B) property inspection and valuation fees</w:t>
      </w:r>
      <w:r>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CBA6CF3" w14:textId="2B66512A" w:rsidR="005E46CD" w:rsidRDefault="005E46CD" w:rsidP="00974C27">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14:paraId="22678B51" w14:textId="77777777" w:rsidR="00974C27" w:rsidRDefault="005E46CD" w:rsidP="00974C27">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974C27">
        <w:t> </w:t>
      </w:r>
      <w:r>
        <w:t xml:space="preserve">9 </w:t>
      </w:r>
      <w:r w:rsidRPr="00A91583">
        <w:t>will</w:t>
      </w:r>
      <w:r>
        <w:t xml:space="preserve"> become additional debt of Borrower secured by this Security Instrument.  These amounts may bear interest at the Note rate from the date of disbursement and </w:t>
      </w:r>
      <w:r w:rsidRPr="00A91583">
        <w:t>will</w:t>
      </w:r>
      <w:r>
        <w:t xml:space="preserve"> be payable, with such interest, upon notice from Lender to Borrower requesting payment.</w:t>
      </w:r>
    </w:p>
    <w:p w14:paraId="3E16087F" w14:textId="1EC90F95" w:rsidR="005E46CD" w:rsidRDefault="005E46CD" w:rsidP="00974C27">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E50C4A7" w14:textId="77777777" w:rsidR="005E46CD" w:rsidRDefault="005E46CD" w:rsidP="005E46CD">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2B9536AD" w14:textId="77777777" w:rsidR="005E46CD" w:rsidRDefault="005E46CD" w:rsidP="005E46CD">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65F5601" w14:textId="77777777" w:rsidR="005E46CD" w:rsidRDefault="005E46CD" w:rsidP="005E46CD">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attorneys</w:t>
      </w:r>
      <w:r>
        <w:t>’</w:t>
      </w:r>
      <w:r w:rsidRPr="00A91583">
        <w:t xml:space="preserve"> fees</w:t>
      </w:r>
      <w:r>
        <w:t xml:space="preserve"> and costs</w:t>
      </w:r>
      <w:r w:rsidRPr="00A91583">
        <w:t xml:space="preserve">, receiver’s fees, premiums on receiver’s bonds, repair and maintenance costs, insurance premiums, taxes, </w:t>
      </w:r>
      <w:r w:rsidRPr="00A91583">
        <w:lastRenderedPageBreak/>
        <w:t>assessments</w:t>
      </w:r>
      <w:r>
        <w:t>,</w:t>
      </w:r>
      <w:r w:rsidRPr="00A91583">
        <w:t xml:space="preserve"> and other charges on the Property, and then to </w:t>
      </w:r>
      <w:r>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2731EF5" w14:textId="79586123" w:rsidR="005E46CD" w:rsidRDefault="005E46CD" w:rsidP="005E46CD">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7577787D" w14:textId="4E937D31" w:rsidR="005E46CD" w:rsidRDefault="005E46CD" w:rsidP="005E46CD">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03564B4D" w14:textId="0B3695D9" w:rsidR="005E46CD" w:rsidRDefault="005E46CD" w:rsidP="005E46CD">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t>,</w:t>
      </w:r>
      <w:r w:rsidRPr="00A91583">
        <w:t xml:space="preserve"> covenants</w:t>
      </w:r>
      <w:r>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20936E10" w14:textId="481F5F87" w:rsidR="005E46CD" w:rsidRDefault="005E46CD" w:rsidP="005E46CD">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63D15860" w14:textId="77777777" w:rsidR="00974C27" w:rsidRDefault="005E46CD" w:rsidP="00974C27">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r>
        <w:t>.</w:t>
      </w:r>
    </w:p>
    <w:p w14:paraId="0EA873EA" w14:textId="77777777" w:rsidR="00974C27" w:rsidRDefault="005E46CD" w:rsidP="00974C27">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2FD55AEB" w14:textId="2EF88238" w:rsidR="005E46CD" w:rsidRDefault="005E46CD" w:rsidP="00974C27">
      <w:pPr>
        <w:widowControl/>
        <w:tabs>
          <w:tab w:val="left" w:pos="0"/>
        </w:tabs>
        <w:ind w:right="29" w:firstLine="720"/>
        <w:jc w:val="both"/>
      </w:pPr>
      <w:r w:rsidRPr="00A91583">
        <w:rPr>
          <w:b/>
          <w:bCs/>
        </w:rPr>
        <w:t xml:space="preserve">11.  </w:t>
      </w:r>
      <w:r>
        <w:rPr>
          <w:b/>
          <w:bCs/>
        </w:rPr>
        <w:t>Mortgage Insurance.</w:t>
      </w:r>
    </w:p>
    <w:p w14:paraId="270DA6BD" w14:textId="6F739C1D" w:rsidR="005E46CD" w:rsidRDefault="005E46CD" w:rsidP="005E46CD">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1C2716F" w14:textId="77777777" w:rsidR="005E46CD" w:rsidRDefault="005E46CD" w:rsidP="005E46CD">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2B8681D2" w14:textId="77777777" w:rsidR="005E46CD" w:rsidRDefault="005E46CD" w:rsidP="005E46CD">
      <w:pPr>
        <w:widowControl/>
        <w:tabs>
          <w:tab w:val="left" w:pos="0"/>
        </w:tabs>
        <w:ind w:right="29" w:firstLine="720"/>
        <w:jc w:val="both"/>
      </w:pPr>
      <w:r>
        <w:t xml:space="preserve">Lender will no longer require loss reserve payments if Mortgage Insurance coverage (in the amount and for the period that Lender requires) provided by an insurer selected by Lender </w:t>
      </w:r>
      <w:r>
        <w:lastRenderedPageBreak/>
        <w:t>again becomes available, is obtained, and Lender requires separately designated payments toward the premiums for Mortgage Insurance.</w:t>
      </w:r>
    </w:p>
    <w:p w14:paraId="622F2E9A" w14:textId="77777777" w:rsidR="005E46CD" w:rsidRDefault="005E46CD" w:rsidP="005E46CD">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471BB791" w14:textId="41390902" w:rsidR="005E46CD" w:rsidRDefault="005E46CD" w:rsidP="005E46CD">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0D5E058E" w14:textId="77777777" w:rsidR="005E46CD" w:rsidRDefault="005E46CD" w:rsidP="005E46CD">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036990B" w14:textId="77777777" w:rsidR="00974C27" w:rsidRDefault="005E46CD" w:rsidP="00974C27">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974C27">
        <w:t> </w:t>
      </w:r>
      <w:r w:rsidRPr="00A91583">
        <w:t>U.S.C.</w:t>
      </w:r>
      <w:r w:rsidR="00974C27">
        <w:t> </w:t>
      </w:r>
      <w:r>
        <w:t>§</w:t>
      </w:r>
      <w:r w:rsidR="00974C27">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67D1D15D" w14:textId="77777777" w:rsidR="00974C27" w:rsidRDefault="005E46CD" w:rsidP="00974C27">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p>
    <w:p w14:paraId="5848FE36" w14:textId="7759C921" w:rsidR="005E46CD" w:rsidRDefault="005E46CD" w:rsidP="00974C27">
      <w:pPr>
        <w:widowControl/>
        <w:tabs>
          <w:tab w:val="left" w:pos="0"/>
          <w:tab w:val="left" w:pos="720"/>
          <w:tab w:val="left" w:pos="1440"/>
          <w:tab w:val="left" w:pos="8640"/>
        </w:tabs>
        <w:ind w:firstLine="720"/>
        <w:jc w:val="both"/>
      </w:pPr>
      <w:r>
        <w:rPr>
          <w:b/>
          <w:bCs/>
          <w:color w:val="000000"/>
        </w:rPr>
        <w:t>(a)</w:t>
      </w:r>
      <w:r>
        <w:rPr>
          <w:color w:val="000000"/>
        </w:rPr>
        <w:t xml:space="preserve"> </w:t>
      </w:r>
      <w:r>
        <w:rPr>
          <w:b/>
          <w:bCs/>
          <w:color w:val="000000"/>
        </w:rPr>
        <w:t>Assignment of Miscellaneous Proceeds.</w:t>
      </w:r>
      <w:r>
        <w:t xml:space="preserve">  </w:t>
      </w:r>
      <w:r w:rsidRPr="00A91583">
        <w:t xml:space="preserve">Borrower </w:t>
      </w:r>
      <w:r>
        <w:t xml:space="preserve">is unconditionally assigning </w:t>
      </w:r>
      <w:r w:rsidRPr="00A91583">
        <w:t>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034D3164" w14:textId="4A85E9DA" w:rsidR="005E46CD" w:rsidRDefault="005E46CD" w:rsidP="005E46CD">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w:t>
      </w:r>
      <w:r>
        <w:lastRenderedPageBreak/>
        <w:t>on the Loan</w:t>
      </w:r>
      <w:r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36C7FA7" w14:textId="0E693B92" w:rsidR="005E46CD" w:rsidRDefault="005E46CD" w:rsidP="005E46CD">
      <w:pPr>
        <w:widowControl/>
        <w:ind w:firstLine="720"/>
        <w:jc w:val="both"/>
      </w:pPr>
      <w:r w:rsidRPr="00A91583">
        <w:rPr>
          <w:b/>
          <w:bCs/>
        </w:rPr>
        <w:t>(</w:t>
      </w:r>
      <w:r>
        <w:rPr>
          <w:b/>
          <w:bCs/>
        </w:rPr>
        <w:t>c</w:t>
      </w:r>
      <w:r w:rsidRPr="00A91583">
        <w:rPr>
          <w:b/>
          <w:bCs/>
        </w:rPr>
        <w:t>)</w:t>
      </w:r>
      <w:r w:rsidRPr="00A91583">
        <w:t xml:space="preserve"> </w:t>
      </w:r>
      <w:r w:rsidRPr="00A91583">
        <w:rPr>
          <w:b/>
          <w:bCs/>
        </w:rPr>
        <w:t>Application of Miscellaneous Proceeds upon Condemnation, Destruction</w:t>
      </w:r>
      <w:r>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3469F799" w14:textId="77777777" w:rsidR="005E46CD" w:rsidRDefault="005E46CD" w:rsidP="005E46CD">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604C6F76" w14:textId="77777777" w:rsidR="005E46CD" w:rsidRDefault="005E46CD" w:rsidP="005E46CD">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6F5CFBA0" w14:textId="761F0EAD" w:rsidR="005E46CD" w:rsidRDefault="005E46CD" w:rsidP="005E46CD">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0D306779" w14:textId="77777777" w:rsidR="00974C27" w:rsidRDefault="005E46CD" w:rsidP="00974C27">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D031BF7" w14:textId="77777777" w:rsidR="00974C27" w:rsidRDefault="005E46CD" w:rsidP="00974C27">
      <w:pPr>
        <w:widowControl/>
        <w:tabs>
          <w:tab w:val="left" w:pos="0"/>
          <w:tab w:val="left" w:pos="720"/>
          <w:tab w:val="left" w:pos="1440"/>
          <w:tab w:val="left" w:pos="8640"/>
        </w:tabs>
        <w:ind w:firstLine="720"/>
        <w:jc w:val="both"/>
      </w:pPr>
      <w:r w:rsidRPr="00A91583">
        <w:rPr>
          <w:b/>
          <w:bCs/>
        </w:rPr>
        <w:lastRenderedPageBreak/>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if</w:t>
      </w:r>
      <w:r w:rsidRPr="00A91583">
        <w:t xml:space="preserve"> Lender extends the time for payment or modifies the amortization of the sums secured by this Security Instrument.  </w:t>
      </w:r>
      <w:r>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2D518C6D" w14:textId="77777777" w:rsidR="00974C27" w:rsidRDefault="005E46CD" w:rsidP="00974C27">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1DCF6484" w14:textId="2135F054" w:rsidR="005E46CD" w:rsidRDefault="005E46CD" w:rsidP="00974C27">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Miscellaneous Proceeds, Rents,</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modify, forbear,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2248B837" w14:textId="77777777" w:rsidR="00974C27" w:rsidRDefault="005E46CD" w:rsidP="00974C27">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 and benefits under this Security Instrument.  Borrower </w:t>
      </w:r>
      <w:r w:rsidRPr="00A91583">
        <w:t>will</w:t>
      </w:r>
      <w:r>
        <w:t xml:space="preserve"> not be released from Borrower’s obligations and liability under this Security Instrument unless Lender agrees to such release in writing.</w:t>
      </w:r>
    </w:p>
    <w:p w14:paraId="6BDD9DB6" w14:textId="553D0DD6" w:rsidR="005E46CD" w:rsidRDefault="005E46CD" w:rsidP="00974C27">
      <w:pPr>
        <w:widowControl/>
        <w:tabs>
          <w:tab w:val="left" w:pos="0"/>
          <w:tab w:val="left" w:pos="720"/>
          <w:tab w:val="left" w:pos="1440"/>
          <w:tab w:val="left" w:pos="8640"/>
        </w:tabs>
        <w:ind w:firstLine="720"/>
        <w:jc w:val="both"/>
      </w:pPr>
      <w:r w:rsidRPr="00A91583">
        <w:rPr>
          <w:b/>
          <w:bCs/>
        </w:rPr>
        <w:t>15.</w:t>
      </w:r>
      <w:r>
        <w:rPr>
          <w:b/>
          <w:bCs/>
        </w:rPr>
        <w:t xml:space="preserve">  Loan Charges.</w:t>
      </w:r>
    </w:p>
    <w:p w14:paraId="2FF84EB9" w14:textId="77777777" w:rsidR="005E46CD" w:rsidRDefault="005E46CD" w:rsidP="005E46CD">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t>,</w:t>
      </w:r>
      <w:r w:rsidRPr="00A91583">
        <w:t xml:space="preserve"> and tracking services</w:t>
      </w:r>
      <w:r>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3F0CF92" w14:textId="77777777" w:rsidR="005E46CD" w:rsidRDefault="005E46CD" w:rsidP="005E46CD">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t>,</w:t>
      </w:r>
      <w:r w:rsidRPr="00A91583">
        <w:t xml:space="preserve"> and loss mitigation fees</w:t>
      </w:r>
      <w:r>
        <w:t>;</w:t>
      </w:r>
      <w:r w:rsidRPr="00A91583">
        <w:t xml:space="preserve"> and (iii) other related fees.</w:t>
      </w:r>
    </w:p>
    <w:p w14:paraId="2857EF01" w14:textId="77777777" w:rsidR="005E46CD" w:rsidRDefault="005E46CD" w:rsidP="005E46CD">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5970A2B" w14:textId="77777777" w:rsidR="00974C27" w:rsidRDefault="005E46CD" w:rsidP="00974C27">
      <w:pPr>
        <w:widowControl/>
        <w:tabs>
          <w:tab w:val="left" w:pos="0"/>
          <w:tab w:val="left" w:pos="720"/>
          <w:tab w:val="left" w:pos="1440"/>
          <w:tab w:val="left" w:pos="8640"/>
        </w:tabs>
        <w:ind w:firstLine="720"/>
        <w:jc w:val="both"/>
      </w:pPr>
      <w:r w:rsidRPr="00A91583">
        <w:rPr>
          <w:b/>
          <w:bCs/>
        </w:rPr>
        <w:lastRenderedPageBreak/>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446AFAE" w14:textId="77777777" w:rsidR="00974C27" w:rsidRDefault="005E46CD" w:rsidP="00974C27">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6A272A65" w14:textId="77777777" w:rsidR="00974C27" w:rsidRDefault="005E46CD" w:rsidP="00974C27">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w:t>
      </w:r>
      <w:r w:rsidRPr="00A91583">
        <w:t xml:space="preserve"> 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1D6045A9" w14:textId="77777777" w:rsidR="00974C27" w:rsidRDefault="005E46CD" w:rsidP="00974C27">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262DC91D" w14:textId="77777777" w:rsidR="00974C27" w:rsidRDefault="005E46CD" w:rsidP="00974C27">
      <w:pPr>
        <w:widowControl/>
        <w:tabs>
          <w:tab w:val="left" w:pos="0"/>
          <w:tab w:val="left" w:pos="720"/>
          <w:tab w:val="left" w:pos="1440"/>
          <w:tab w:val="left" w:pos="8640"/>
        </w:tabs>
        <w:ind w:firstLine="720"/>
        <w:jc w:val="both"/>
      </w:pPr>
      <w:r w:rsidRPr="00A91583">
        <w:rPr>
          <w:b/>
          <w:bCs/>
        </w:rPr>
        <w:t>(c)</w:t>
      </w:r>
      <w:r w:rsidRPr="00A91583">
        <w:t xml:space="preserve"> </w:t>
      </w:r>
      <w:r w:rsidRPr="006E2786">
        <w:rPr>
          <w:b/>
        </w:rPr>
        <w:t>Borrower’s</w:t>
      </w:r>
      <w:r>
        <w:t xml:space="preserve">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a different address by </w:t>
      </w:r>
      <w:r w:rsidRPr="00A91583">
        <w:t xml:space="preserve">written </w:t>
      </w:r>
      <w:r>
        <w:t xml:space="preserve">notice to Lender.  If Lender and Borrower have agreed that notice may be given by Electronic Communication, then Borrower may designate an Electronic Address as Notice Address.  Borrower </w:t>
      </w:r>
      <w:r w:rsidRPr="00A91583">
        <w:t>will</w:t>
      </w:r>
      <w:r>
        <w:t xml:space="preserve"> promptly notify Lender of Borrower’s change of Notice</w:t>
      </w:r>
      <w:r w:rsidRPr="00A91583">
        <w:t xml:space="preserve"> </w:t>
      </w:r>
      <w:r>
        <w:t>A</w:t>
      </w:r>
      <w:r w:rsidRPr="00A91583">
        <w:t>ddress</w:t>
      </w:r>
      <w:r>
        <w:t>, including</w:t>
      </w:r>
      <w:r w:rsidRPr="00A91583">
        <w:t xml:space="preserve"> 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251F767F" w14:textId="77777777" w:rsidR="00974C27" w:rsidRDefault="005E46CD" w:rsidP="00974C27">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w:t>
      </w:r>
      <w:r>
        <w:lastRenderedPageBreak/>
        <w:t xml:space="preserve">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39DE567" w14:textId="77777777" w:rsidR="00974C27" w:rsidRDefault="005E46CD" w:rsidP="00974C27">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xml:space="preserve">, Borrower </w:t>
      </w:r>
      <w:r>
        <w:t>will</w:t>
      </w:r>
      <w:r w:rsidRPr="00A91583">
        <w:t xml:space="preserve"> provide Lender with the address </w:t>
      </w:r>
      <w:r>
        <w:t>where</w:t>
      </w:r>
      <w:r w:rsidRPr="00A91583">
        <w:t xml:space="preserve"> Borrower</w:t>
      </w:r>
      <w:r>
        <w:t xml:space="preserve"> physically</w:t>
      </w:r>
      <w:r w:rsidRPr="00A91583">
        <w:t xml:space="preserve"> reside</w:t>
      </w:r>
      <w:r>
        <w:t xml:space="preserve">s, </w:t>
      </w:r>
      <w:r w:rsidRPr="00A91583">
        <w:t xml:space="preserve">if different from the Property </w:t>
      </w:r>
      <w:r>
        <w:t xml:space="preserve">Address, </w:t>
      </w:r>
      <w:r w:rsidRPr="00A91583">
        <w:t>and notify Lender whenever this address changes.</w:t>
      </w:r>
    </w:p>
    <w:p w14:paraId="5DB7ADE5" w14:textId="4AC57171" w:rsidR="005E46CD" w:rsidRDefault="005E46CD" w:rsidP="00974C27">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State of Rhode Island.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FCCCF4C" w14:textId="77777777" w:rsidR="00974C27" w:rsidRDefault="005E46CD" w:rsidP="00974C27">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t>,</w:t>
      </w:r>
      <w:r w:rsidRPr="00A91583">
        <w:t xml:space="preserve"> or provision</w:t>
      </w:r>
      <w:r>
        <w:t>.</w:t>
      </w:r>
    </w:p>
    <w:p w14:paraId="401AA637" w14:textId="2CFD6307" w:rsidR="005E46CD" w:rsidRDefault="005E46CD" w:rsidP="00974C27">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9675BA1" w14:textId="77777777" w:rsidR="005E46CD" w:rsidRDefault="005E46CD" w:rsidP="005E46CD">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6D330C8C" w14:textId="77777777" w:rsidR="005E46CD" w:rsidRDefault="005E46CD" w:rsidP="005E46CD">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01BBE53" w14:textId="77777777" w:rsidR="00974C27" w:rsidRDefault="005E46CD" w:rsidP="00974C27">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w:t>
      </w:r>
      <w:r w:rsidRPr="00A91583">
        <w:lastRenderedPageBreak/>
        <w:t xml:space="preserve">(c) other fees incurred </w:t>
      </w:r>
      <w:r>
        <w:t>to protect</w:t>
      </w:r>
      <w:r w:rsidRPr="00A91583">
        <w:t xml:space="preserve"> Lender’s Interest in the Property and/or rights under this Security Instrument</w:t>
      </w:r>
      <w:r>
        <w:t>.</w:t>
      </w:r>
    </w:p>
    <w:p w14:paraId="11E47427" w14:textId="77777777" w:rsidR="00974C27" w:rsidRDefault="005E46CD" w:rsidP="00974C27">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2C60A089" w14:textId="77777777" w:rsidR="00974C27" w:rsidRDefault="005E46CD" w:rsidP="00974C27">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2B2E2BAD" w14:textId="77777777" w:rsidR="00974C27" w:rsidRDefault="005E46CD" w:rsidP="00974C27">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xml:space="preserve">) certified check, bank check, treasurer’s check,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57B027EB" w14:textId="77777777" w:rsidR="00974C27" w:rsidRDefault="005E46CD" w:rsidP="00974C27">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46830479" w14:textId="77777777" w:rsidR="00974C27" w:rsidRDefault="005E46CD" w:rsidP="00974C27">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7FF20C26" w14:textId="77777777" w:rsidR="00974C27" w:rsidRDefault="005E46CD" w:rsidP="00974C27">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347B7188" w14:textId="77777777" w:rsidR="00974C27" w:rsidRDefault="005E46CD" w:rsidP="00974C27">
      <w:pPr>
        <w:widowControl/>
        <w:tabs>
          <w:tab w:val="left" w:pos="0"/>
          <w:tab w:val="left" w:pos="720"/>
          <w:tab w:val="left" w:pos="1440"/>
          <w:tab w:val="left" w:pos="8640"/>
        </w:tabs>
        <w:ind w:firstLine="720"/>
        <w:jc w:val="both"/>
      </w:pPr>
      <w:r w:rsidRPr="00A91583">
        <w:rPr>
          <w:b/>
          <w:bCs/>
        </w:rPr>
        <w:t>23.</w:t>
      </w:r>
      <w:r w:rsidRPr="00A91583">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w:t>
      </w:r>
      <w:r>
        <w:lastRenderedPageBreak/>
        <w:t xml:space="preserve">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B6032B2" w14:textId="77777777" w:rsidR="00974C27" w:rsidRDefault="005E46CD" w:rsidP="00974C27">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5C49B35A" w14:textId="2A9B1ACF" w:rsidR="005E46CD" w:rsidRDefault="005E46CD" w:rsidP="00974C27">
      <w:pPr>
        <w:widowControl/>
        <w:tabs>
          <w:tab w:val="left" w:pos="0"/>
          <w:tab w:val="left" w:pos="720"/>
          <w:tab w:val="left" w:pos="144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 xml:space="preserve">) “Environmental Law” means any Applicable Laws where the Property is located that relate to health, safety,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2725D9D" w14:textId="77777777" w:rsidR="005E46CD" w:rsidRDefault="005E46CD" w:rsidP="005E46CD">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87E0250" w14:textId="77777777" w:rsidR="005E46CD" w:rsidRDefault="005E46CD" w:rsidP="005E46CD">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 or threat of release of any Hazardous Substance; and (</w:t>
      </w:r>
      <w:r w:rsidRPr="00A91583">
        <w:t>iii</w:t>
      </w:r>
      <w:r>
        <w:t xml:space="preserve">) any condition caused by the presence, use,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52B8C55" w14:textId="77777777" w:rsidR="005E46CD" w:rsidRDefault="005E46CD" w:rsidP="005E46C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promised</w:t>
      </w:r>
      <w:r w:rsidRPr="0086334D">
        <w:rPr>
          <w:rFonts w:eastAsia="SimSun"/>
          <w:szCs w:val="16"/>
        </w:rPr>
        <w:t xml:space="preserve"> to pay the debt evidenced by the electronic Note in accordance with its terms; and (d) signed the electronic </w:t>
      </w:r>
      <w:r w:rsidRPr="0086334D">
        <w:rPr>
          <w:rFonts w:eastAsia="SimSun"/>
          <w:szCs w:val="16"/>
        </w:rPr>
        <w:lastRenderedPageBreak/>
        <w:t>Note with Borrower’s Electronic Signature with the intent and understanding that by doing so, Borrower promised to pay the debt evidenced by the electronic Note in accordance with its</w:t>
      </w:r>
      <w:r>
        <w:rPr>
          <w:rFonts w:eastAsia="SimSun"/>
          <w:szCs w:val="16"/>
        </w:rPr>
        <w:t xml:space="preserve"> terms</w:t>
      </w:r>
      <w:r w:rsidRPr="0086334D">
        <w:rPr>
          <w:rFonts w:eastAsia="SimSun"/>
          <w:szCs w:val="16"/>
        </w:rPr>
        <w:t>.</w:t>
      </w:r>
    </w:p>
    <w:p w14:paraId="12B3677B" w14:textId="77777777" w:rsidR="005E46CD" w:rsidRDefault="005E46CD" w:rsidP="005E46CD">
      <w:pPr>
        <w:widowControl/>
        <w:tabs>
          <w:tab w:val="left" w:pos="0"/>
          <w:tab w:val="left" w:pos="720"/>
          <w:tab w:val="left" w:pos="1440"/>
          <w:tab w:val="left" w:pos="8640"/>
        </w:tabs>
        <w:ind w:firstLine="720"/>
        <w:jc w:val="both"/>
      </w:pPr>
    </w:p>
    <w:p w14:paraId="0795A1EB" w14:textId="77777777" w:rsidR="005E46CD" w:rsidRDefault="005E46CD" w:rsidP="005E46CD">
      <w:pPr>
        <w:widowControl/>
        <w:tabs>
          <w:tab w:val="left" w:pos="0"/>
          <w:tab w:val="left" w:pos="720"/>
          <w:tab w:val="left" w:pos="1440"/>
          <w:tab w:val="left" w:pos="8640"/>
        </w:tabs>
        <w:ind w:firstLine="720"/>
        <w:jc w:val="both"/>
      </w:pPr>
      <w:r>
        <w:rPr>
          <w:rFonts w:eastAsia="SimSun"/>
          <w:szCs w:val="16"/>
        </w:rPr>
        <w:t>NON-UNIFORM COVENANTS.  Borrower and Lender further covenant and agree as follows:</w:t>
      </w:r>
    </w:p>
    <w:p w14:paraId="243F3AC8" w14:textId="77777777" w:rsidR="005E46CD" w:rsidRPr="00DA74DA" w:rsidRDefault="005E46CD" w:rsidP="005E46CD">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28BECD92" w14:textId="351B1711" w:rsidR="005E46CD" w:rsidRPr="005D30DA" w:rsidRDefault="005E46CD" w:rsidP="005E46CD">
      <w:pPr>
        <w:ind w:firstLine="720"/>
        <w:jc w:val="both"/>
        <w:rPr>
          <w:rFonts w:eastAsia="SimSun"/>
          <w:szCs w:val="16"/>
        </w:rPr>
      </w:pPr>
      <w:r w:rsidRPr="0086334D">
        <w:rPr>
          <w:rFonts w:eastAsia="SimSun"/>
          <w:b/>
          <w:szCs w:val="16"/>
        </w:rPr>
        <w:t>(a) Notice of Default.</w:t>
      </w:r>
      <w:r w:rsidRPr="005D30DA">
        <w:t xml:space="preserve">  Lender </w:t>
      </w:r>
      <w:r>
        <w:rPr>
          <w:rFonts w:eastAsia="SimSun"/>
          <w:szCs w:val="16"/>
        </w:rPr>
        <w:t>will</w:t>
      </w:r>
      <w:r w:rsidRPr="005D30DA">
        <w:t xml:space="preserve"> give </w:t>
      </w:r>
      <w:r>
        <w:rPr>
          <w:rFonts w:eastAsia="SimSun"/>
          <w:szCs w:val="16"/>
        </w:rPr>
        <w:t xml:space="preserve">a </w:t>
      </w:r>
      <w:r w:rsidRPr="005D30DA">
        <w:t xml:space="preserve">notice </w:t>
      </w:r>
      <w:r>
        <w:rPr>
          <w:rFonts w:eastAsia="SimSun"/>
          <w:szCs w:val="16"/>
        </w:rPr>
        <w:t xml:space="preserve">of Default </w:t>
      </w:r>
      <w:r w:rsidRPr="005D30DA">
        <w:t xml:space="preserve">to Borrower prior to acceleration following Borrower’s </w:t>
      </w:r>
      <w:r>
        <w:rPr>
          <w:rFonts w:eastAsia="SimSun"/>
          <w:szCs w:val="16"/>
        </w:rPr>
        <w:t>Default, except that such notice of Default will not be sent when Lender exercises its right</w:t>
      </w:r>
      <w:r w:rsidRPr="005D30DA">
        <w:t xml:space="preserve"> under Section </w:t>
      </w:r>
      <w:r>
        <w:rPr>
          <w:rFonts w:eastAsia="SimSun"/>
          <w:szCs w:val="16"/>
        </w:rPr>
        <w:t>19</w:t>
      </w:r>
      <w:r w:rsidRPr="005D30DA">
        <w:t xml:space="preserve"> unless Applicable Law provides otherwise</w:t>
      </w:r>
      <w:r>
        <w:rPr>
          <w:rFonts w:eastAsia="SimSun"/>
          <w:szCs w:val="16"/>
        </w:rPr>
        <w:t>.</w:t>
      </w:r>
      <w:r w:rsidRPr="005D30DA">
        <w:t xml:space="preserve">  The notice </w:t>
      </w:r>
      <w:r w:rsidRPr="004503DB">
        <w:rPr>
          <w:rFonts w:eastAsia="SimSun"/>
          <w:szCs w:val="16"/>
        </w:rPr>
        <w:t>will</w:t>
      </w:r>
      <w:r w:rsidRPr="004503DB">
        <w:t xml:space="preserve"> </w:t>
      </w:r>
      <w:r w:rsidRPr="00C332B9">
        <w:t>specify, in addition to any other information required by Applicable Law:</w:t>
      </w:r>
      <w:r w:rsidRPr="004503DB">
        <w:t xml:space="preserve"> (</w:t>
      </w:r>
      <w:r w:rsidRPr="004503DB">
        <w:rPr>
          <w:rFonts w:eastAsia="SimSun"/>
          <w:szCs w:val="16"/>
        </w:rPr>
        <w:t>i</w:t>
      </w:r>
      <w:r w:rsidRPr="004503DB">
        <w:t xml:space="preserve">) the </w:t>
      </w:r>
      <w:r w:rsidRPr="004503DB">
        <w:rPr>
          <w:rFonts w:eastAsia="SimSun"/>
          <w:szCs w:val="16"/>
        </w:rPr>
        <w:t>Default; (ii</w:t>
      </w:r>
      <w:r w:rsidRPr="004503DB">
        <w:t xml:space="preserve">) the action required to cure the </w:t>
      </w:r>
      <w:r w:rsidRPr="004503DB">
        <w:rPr>
          <w:rFonts w:eastAsia="SimSun"/>
          <w:szCs w:val="16"/>
        </w:rPr>
        <w:t>Default; (iii</w:t>
      </w:r>
      <w:r w:rsidRPr="004503DB">
        <w:t xml:space="preserve">) either (A) a date not less than 30 days </w:t>
      </w:r>
      <w:r w:rsidRPr="00C332B9">
        <w:t xml:space="preserve">(or as otherwise specified by Applicable </w:t>
      </w:r>
      <w:r>
        <w:t>L</w:t>
      </w:r>
      <w:r w:rsidRPr="00C332B9">
        <w:t>aw)</w:t>
      </w:r>
      <w:r w:rsidRPr="004503DB">
        <w:t xml:space="preserve"> from the date the notice is given to Borrower by which the </w:t>
      </w:r>
      <w:r w:rsidRPr="004503DB">
        <w:rPr>
          <w:rFonts w:eastAsia="SimSun"/>
          <w:szCs w:val="16"/>
        </w:rPr>
        <w:t>Default</w:t>
      </w:r>
      <w:r w:rsidRPr="004503DB">
        <w:t xml:space="preserve"> must be cured, or (B) a period of time not less than 30 days </w:t>
      </w:r>
      <w:r w:rsidRPr="00C332B9">
        <w:t xml:space="preserve">(or as otherwise specified by Applicable </w:t>
      </w:r>
      <w:r>
        <w:t>L</w:t>
      </w:r>
      <w:r w:rsidRPr="00C332B9">
        <w:t>aw)</w:t>
      </w:r>
      <w:r w:rsidRPr="004503DB">
        <w:t xml:space="preserve"> from the date notice is given to the Borrower within which the Default must be cured; </w:t>
      </w:r>
      <w:r w:rsidRPr="004503DB">
        <w:rPr>
          <w:rFonts w:eastAsia="SimSun"/>
          <w:szCs w:val="16"/>
        </w:rPr>
        <w:t>(iv</w:t>
      </w:r>
      <w:r w:rsidRPr="004503DB">
        <w:t xml:space="preserve">) that failure to cure the </w:t>
      </w:r>
      <w:r w:rsidRPr="004503DB">
        <w:rPr>
          <w:rFonts w:eastAsia="SimSun"/>
          <w:szCs w:val="16"/>
        </w:rPr>
        <w:t>Default</w:t>
      </w:r>
      <w:r w:rsidRPr="004503DB">
        <w:t xml:space="preserve"> on or before the date, or within the period of time, specified in the notice may result in acceleration of</w:t>
      </w:r>
      <w:r w:rsidRPr="005D30DA">
        <w:t xml:space="preserve"> the sums secured by this Security Instrument and sale of the Property</w:t>
      </w:r>
      <w:r>
        <w:rPr>
          <w:rFonts w:eastAsia="SimSun"/>
          <w:szCs w:val="16"/>
        </w:rPr>
        <w:t>; (v) Borrower’s</w:t>
      </w:r>
      <w:r w:rsidRPr="005D30DA">
        <w:t xml:space="preserve"> right to reinstate after acceleration</w:t>
      </w:r>
      <w:r>
        <w:rPr>
          <w:rFonts w:eastAsia="SimSun"/>
          <w:szCs w:val="16"/>
        </w:rPr>
        <w:t>;</w:t>
      </w:r>
      <w:r w:rsidRPr="005D30DA">
        <w:t xml:space="preserve"> and </w:t>
      </w:r>
      <w:r>
        <w:rPr>
          <w:rFonts w:eastAsia="SimSun"/>
          <w:szCs w:val="16"/>
        </w:rPr>
        <w:t xml:space="preserve">(vi) </w:t>
      </w:r>
      <w:r>
        <w:t xml:space="preserve">Borrower’s </w:t>
      </w:r>
      <w:r w:rsidRPr="005D30DA">
        <w:t xml:space="preserve">right to </w:t>
      </w:r>
      <w:r w:rsidRPr="002A5DAA">
        <w:t xml:space="preserve">bring a court action to </w:t>
      </w:r>
      <w:r>
        <w:t xml:space="preserve">deny </w:t>
      </w:r>
      <w:r w:rsidRPr="005D30DA">
        <w:t>the</w:t>
      </w:r>
      <w:r>
        <w:t xml:space="preserve"> </w:t>
      </w:r>
      <w:r w:rsidRPr="005D30DA">
        <w:t xml:space="preserve">existence of a </w:t>
      </w:r>
      <w:r>
        <w:rPr>
          <w:rFonts w:eastAsia="SimSun"/>
          <w:szCs w:val="16"/>
        </w:rPr>
        <w:t>Default</w:t>
      </w:r>
      <w:r w:rsidRPr="005D30DA">
        <w:t xml:space="preserve"> or </w:t>
      </w:r>
      <w:r>
        <w:t xml:space="preserve">to assert </w:t>
      </w:r>
      <w:r w:rsidRPr="005D30DA">
        <w:t>any other defense of Borrower to acceleration and sale.</w:t>
      </w:r>
    </w:p>
    <w:p w14:paraId="3AE11562" w14:textId="6B50AD3B" w:rsidR="005E46CD" w:rsidRPr="002A5DAA" w:rsidRDefault="005E46CD" w:rsidP="005E46CD">
      <w:pPr>
        <w:tabs>
          <w:tab w:val="left" w:pos="0"/>
          <w:tab w:val="left" w:pos="720"/>
          <w:tab w:val="left" w:pos="1440"/>
          <w:tab w:val="left" w:pos="8640"/>
        </w:tabs>
        <w:ind w:firstLine="720"/>
        <w:jc w:val="both"/>
        <w:rPr>
          <w:rFonts w:eastAsia="SimSun"/>
          <w:szCs w:val="16"/>
        </w:rPr>
      </w:pPr>
      <w:r w:rsidRPr="0086334D">
        <w:rPr>
          <w:rFonts w:eastAsia="SimSun"/>
          <w:b/>
          <w:szCs w:val="16"/>
        </w:rPr>
        <w:t>(b) Acceleration; Power of Sale; Expenses.</w:t>
      </w:r>
      <w:r w:rsidRPr="005D30DA">
        <w:t xml:space="preserve">  If the </w:t>
      </w:r>
      <w:r w:rsidRPr="002A5DAA">
        <w:rPr>
          <w:rFonts w:eastAsia="SimSun"/>
          <w:szCs w:val="16"/>
        </w:rPr>
        <w:t>Default</w:t>
      </w:r>
      <w:r w:rsidRPr="005D30DA">
        <w:t xml:space="preserve"> is not cured on or before the date specified in the notice, Lender may require immediate payment in full of all sums secured by this Security Instrument without further demand and may invoke</w:t>
      </w:r>
      <w:r w:rsidRPr="005D30DA">
        <w:rPr>
          <w:rFonts w:eastAsia="SimSun"/>
        </w:rPr>
        <w:t xml:space="preserve"> the </w:t>
      </w:r>
      <w:r w:rsidRPr="005D30DA">
        <w:t>STATUTORY POWER OF SALE and any other remedies permitted</w:t>
      </w:r>
      <w:r w:rsidRPr="005D30DA">
        <w:rPr>
          <w:rFonts w:eastAsia="SimSun"/>
        </w:rPr>
        <w:t xml:space="preserve"> </w:t>
      </w:r>
      <w:r w:rsidRPr="005D30DA">
        <w:t>by Applicable Law</w:t>
      </w:r>
      <w:r>
        <w:t>.</w:t>
      </w:r>
      <w:r>
        <w:rPr>
          <w:rFonts w:eastAsia="SimSun"/>
          <w:szCs w:val="16"/>
        </w:rPr>
        <w:t xml:space="preserve"> </w:t>
      </w:r>
      <w:r w:rsidRPr="005D30DA">
        <w:t xml:space="preserve"> Lender </w:t>
      </w:r>
      <w:r w:rsidRPr="002A5DAA">
        <w:rPr>
          <w:rFonts w:eastAsia="SimSun"/>
          <w:szCs w:val="16"/>
        </w:rPr>
        <w:t>will</w:t>
      </w:r>
      <w:r w:rsidRPr="005D30DA">
        <w:t xml:space="preserve"> be entitled to collect all expenses incurred in pursuing the remedies provided in this Section </w:t>
      </w:r>
      <w:r w:rsidRPr="002A5DAA">
        <w:rPr>
          <w:rFonts w:eastAsia="SimSun"/>
          <w:szCs w:val="16"/>
        </w:rPr>
        <w:t>26</w:t>
      </w:r>
      <w:r w:rsidRPr="005D30DA">
        <w:t>, including, but not limited to</w:t>
      </w:r>
      <w:r>
        <w:t>:</w:t>
      </w:r>
      <w:r w:rsidRPr="005D30DA">
        <w:t xml:space="preserve"> </w:t>
      </w:r>
      <w:r w:rsidRPr="002A5DAA">
        <w:rPr>
          <w:rFonts w:eastAsia="SimSun"/>
          <w:szCs w:val="16"/>
        </w:rPr>
        <w:t xml:space="preserve">(i) </w:t>
      </w:r>
      <w:r w:rsidRPr="005D30DA">
        <w:t>reasonable attorneys’ fees and costs</w:t>
      </w:r>
      <w:r>
        <w:rPr>
          <w:rFonts w:eastAsia="SimSun"/>
          <w:szCs w:val="16"/>
        </w:rPr>
        <w:t>;</w:t>
      </w:r>
      <w:r w:rsidRPr="002A5DAA">
        <w:rPr>
          <w:rFonts w:eastAsia="SimSun"/>
          <w:szCs w:val="16"/>
        </w:rPr>
        <w:t xml:space="preserve"> (ii) property inspection and valuation fees</w:t>
      </w:r>
      <w:r>
        <w:rPr>
          <w:rFonts w:eastAsia="SimSun"/>
          <w:szCs w:val="16"/>
        </w:rPr>
        <w:t>;</w:t>
      </w:r>
      <w:r w:rsidRPr="002A5DAA">
        <w:rPr>
          <w:rFonts w:eastAsia="SimSun"/>
          <w:szCs w:val="16"/>
        </w:rPr>
        <w:t xml:space="preserve"> and (iii) other fees incurred </w:t>
      </w:r>
      <w:r>
        <w:rPr>
          <w:rFonts w:eastAsia="SimSun"/>
          <w:szCs w:val="16"/>
        </w:rPr>
        <w:t>to protect</w:t>
      </w:r>
      <w:r w:rsidRPr="002A5DAA">
        <w:rPr>
          <w:rFonts w:eastAsia="SimSun"/>
          <w:szCs w:val="16"/>
        </w:rPr>
        <w:t xml:space="preserve"> Lender’s interest in the Property and/or rights under this Security Instrument</w:t>
      </w:r>
      <w:r w:rsidRPr="005D30DA">
        <w:t>.</w:t>
      </w:r>
    </w:p>
    <w:p w14:paraId="67FE250B" w14:textId="77777777" w:rsidR="005E46CD" w:rsidRPr="00DA74DA" w:rsidRDefault="005E46CD" w:rsidP="005E46CD">
      <w:pPr>
        <w:tabs>
          <w:tab w:val="left" w:pos="0"/>
          <w:tab w:val="left" w:pos="720"/>
          <w:tab w:val="left" w:pos="1440"/>
          <w:tab w:val="left" w:pos="8640"/>
        </w:tabs>
        <w:ind w:firstLine="720"/>
        <w:jc w:val="both"/>
        <w:rPr>
          <w:rFonts w:eastAsia="SimSun"/>
          <w:szCs w:val="16"/>
        </w:rPr>
      </w:pPr>
      <w:r w:rsidRPr="00DA74DA">
        <w:rPr>
          <w:b/>
        </w:rPr>
        <w:t>(c) Notice of Sale; Sale of Property.</w:t>
      </w:r>
      <w:r>
        <w:t xml:space="preserve">  </w:t>
      </w:r>
      <w:r w:rsidRPr="00DA74DA">
        <w:t xml:space="preserve">If Lender invokes the STATUTORY POWER OF SALE, Lender </w:t>
      </w:r>
      <w:r>
        <w:t xml:space="preserve">will </w:t>
      </w:r>
      <w:r w:rsidRPr="00DA74DA">
        <w:t>mail a copy of a notice of sale to Borrower as provided in Section</w:t>
      </w:r>
      <w:r>
        <w:t>16</w:t>
      </w:r>
      <w:r w:rsidRPr="00DA74DA">
        <w:t xml:space="preserve">.  Lender </w:t>
      </w:r>
      <w:r>
        <w:t xml:space="preserve">will </w:t>
      </w:r>
      <w:r w:rsidRPr="00DA74DA">
        <w:t xml:space="preserve">publish the notice of sale, and the Property </w:t>
      </w:r>
      <w:r>
        <w:t xml:space="preserve">will </w:t>
      </w:r>
      <w:r w:rsidRPr="00DA74DA">
        <w:t xml:space="preserve">be sold in the manner prescribed by Applicable Law.  Lender or its designee may purchase the Property at any sale.  The proceeds of the sale </w:t>
      </w:r>
      <w:r>
        <w:t xml:space="preserve">will </w:t>
      </w:r>
      <w:r w:rsidRPr="00DA74DA">
        <w:t>be applied in the following order: (</w:t>
      </w:r>
      <w:r>
        <w:t>i</w:t>
      </w:r>
      <w:r w:rsidRPr="00DA74DA">
        <w:t>) to all expenses of the sale, including, but not limited to, reasonable attorneys’ fees; (</w:t>
      </w:r>
      <w:r>
        <w:t>ii</w:t>
      </w:r>
      <w:r w:rsidRPr="00DA74DA">
        <w:t>) to all sums secured by this Security Instrument; and (</w:t>
      </w:r>
      <w:r>
        <w:t>iii</w:t>
      </w:r>
      <w:r w:rsidRPr="00DA74DA">
        <w:t>) any excess to the person or persons legally entitled to it.</w:t>
      </w:r>
    </w:p>
    <w:p w14:paraId="1AE414F7" w14:textId="77777777" w:rsidR="00183744" w:rsidRDefault="005E46CD" w:rsidP="00183744">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86334D">
        <w:rPr>
          <w:rFonts w:eastAsia="SimSun"/>
          <w:b/>
          <w:szCs w:val="16"/>
        </w:rPr>
        <w:t>27.</w:t>
      </w:r>
      <w:r>
        <w:rPr>
          <w:rFonts w:eastAsia="SimSun"/>
          <w:b/>
          <w:szCs w:val="16"/>
        </w:rPr>
        <w:t xml:space="preserve">  Release.</w:t>
      </w:r>
      <w:r>
        <w:rPr>
          <w:rFonts w:eastAsia="SimSun"/>
          <w:szCs w:val="16"/>
        </w:rPr>
        <w:t xml:space="preserve">  Upon payment of all sums secured by this Security Instrument, this Security Instrument</w:t>
      </w:r>
      <w:r>
        <w:t xml:space="preserve"> will become null and void.  Lender will discharge this Security Instrument. Borrower will pay any recordation costs associated with such release.</w:t>
      </w:r>
      <w:r>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0E10C9D1" w14:textId="77777777" w:rsidR="00183744" w:rsidRDefault="005E46CD" w:rsidP="00183744">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Pr>
          <w:b/>
        </w:rPr>
        <w:t xml:space="preserve">28.  </w:t>
      </w:r>
      <w:r w:rsidRPr="00900E53">
        <w:rPr>
          <w:b/>
        </w:rPr>
        <w:t>No Outstanding Automatic Orders in Domestic Relations Cases.</w:t>
      </w:r>
      <w:r w:rsidRPr="00900E53">
        <w:t xml:space="preserve">  Borrower represents and warrants to Lender that either (a) there is no outstanding automatic order under Chapter 15-5 of the Rhode Island General Laws </w:t>
      </w:r>
      <w:r w:rsidRPr="004503DB">
        <w:t xml:space="preserve">against any Borrower relating to a complaint for dissolution of marriage, legal separation, annulment, custody, or visitation, or (b) there is an outstanding automatic order under Chapter 15-5 of the Rhode Island General Laws against a Borrower relating to a complaint for dissolution of marriage, legal separation, annulment, custody, or visitation, and the other party that is subject to such order has consented to, or the court which </w:t>
      </w:r>
      <w:r w:rsidRPr="004503DB">
        <w:lastRenderedPageBreak/>
        <w:t>issued the automatic order has issued another order authorizing, such Borrower’s execution of the Note and this Security Instrument.</w:t>
      </w:r>
    </w:p>
    <w:p w14:paraId="48F8C935" w14:textId="4D5341D1" w:rsidR="005E46CD" w:rsidRPr="00183744" w:rsidRDefault="005E46CD" w:rsidP="00183744">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4503DB">
        <w:rPr>
          <w:b/>
        </w:rPr>
        <w:t xml:space="preserve">29.  Homestead Estate.  </w:t>
      </w:r>
      <w:r w:rsidRPr="004503DB">
        <w:t>If Borrower has acquired, or acquires in the future, an estate of homestead in the Property, Borrower agrees, to the greatest extent permitted by Applicable Law, that such homestead estate is: (a) subordinated in all respects to this Security Instrument and the amount due under the Note and to all renewals, extensions, and modifications of this Security Instrument or the Note; (b) subject to all of the rights of Lender under this Security Instrument and the Note and all renewals, extensions, and modifications of this Security Instrument and the Note;</w:t>
      </w:r>
      <w:r w:rsidRPr="00861C48">
        <w:t xml:space="preserve"> and (c) subordinate to the lien evidenced by this Security Instrument, and all renewals, extensions and modifications of this Security Instrument.</w:t>
      </w:r>
    </w:p>
    <w:p w14:paraId="0B4BD963" w14:textId="77777777" w:rsidR="005E46CD" w:rsidRDefault="005E46CD" w:rsidP="005E4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16"/>
        </w:rPr>
      </w:pPr>
    </w:p>
    <w:p w14:paraId="77DF6A5A" w14:textId="77777777" w:rsidR="005E46CD" w:rsidRDefault="005E46CD" w:rsidP="005E46CD">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50FFF229" w14:textId="77777777" w:rsidR="005E46CD" w:rsidRPr="005D30DA" w:rsidRDefault="005E46CD" w:rsidP="005E46CD">
      <w:pPr>
        <w:tabs>
          <w:tab w:val="left" w:pos="0"/>
          <w:tab w:val="left" w:pos="720"/>
          <w:tab w:val="left" w:pos="1440"/>
          <w:tab w:val="left" w:pos="8640"/>
        </w:tabs>
        <w:jc w:val="both"/>
      </w:pPr>
    </w:p>
    <w:p w14:paraId="05F9E54A" w14:textId="77777777" w:rsidR="005E46CD" w:rsidRPr="00AB78F3" w:rsidRDefault="005E46CD" w:rsidP="005E46CD">
      <w:pPr>
        <w:widowControl/>
        <w:tabs>
          <w:tab w:val="left" w:pos="0"/>
          <w:tab w:val="left" w:pos="720"/>
          <w:tab w:val="left" w:pos="1440"/>
          <w:tab w:val="left" w:pos="8640"/>
        </w:tabs>
        <w:jc w:val="both"/>
      </w:pPr>
      <w:r w:rsidRPr="00AB78F3">
        <w:t>Witnesses:</w:t>
      </w:r>
    </w:p>
    <w:p w14:paraId="5EDE0BEB" w14:textId="77777777" w:rsidR="005E46CD" w:rsidRPr="00AB78F3" w:rsidRDefault="005E46CD" w:rsidP="005E46CD">
      <w:pPr>
        <w:widowControl/>
        <w:tabs>
          <w:tab w:val="left" w:pos="0"/>
          <w:tab w:val="left" w:pos="720"/>
          <w:tab w:val="left" w:pos="1440"/>
          <w:tab w:val="left" w:pos="8640"/>
        </w:tabs>
        <w:jc w:val="both"/>
      </w:pPr>
    </w:p>
    <w:p w14:paraId="077C0D84" w14:textId="77777777" w:rsidR="005E46CD" w:rsidRPr="00AB78F3" w:rsidRDefault="005E46CD" w:rsidP="005E46CD">
      <w:pPr>
        <w:widowControl/>
        <w:tabs>
          <w:tab w:val="right" w:pos="9360"/>
        </w:tabs>
        <w:jc w:val="both"/>
      </w:pPr>
      <w:r w:rsidRPr="00AB78F3">
        <w:tab/>
      </w:r>
    </w:p>
    <w:p w14:paraId="3D1F3DF2" w14:textId="42AA80C2" w:rsidR="005E46CD" w:rsidRPr="00AB78F3" w:rsidRDefault="005E46CD" w:rsidP="005E46C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72984135" w14:textId="7C9F8DA1" w:rsidR="005E46CD" w:rsidRPr="00AB78F3" w:rsidRDefault="005E46CD" w:rsidP="005E46CD">
      <w:pPr>
        <w:widowControl/>
        <w:tabs>
          <w:tab w:val="right" w:pos="9360"/>
        </w:tabs>
        <w:jc w:val="both"/>
      </w:pPr>
      <w:r w:rsidRPr="00AB78F3">
        <w:tab/>
        <w:t>-Borrower</w:t>
      </w:r>
    </w:p>
    <w:p w14:paraId="560A755B" w14:textId="77777777" w:rsidR="005E46CD" w:rsidRPr="00AB78F3" w:rsidRDefault="005E46CD" w:rsidP="005E46CD">
      <w:pPr>
        <w:widowControl/>
        <w:tabs>
          <w:tab w:val="left" w:pos="0"/>
          <w:tab w:val="left" w:pos="720"/>
          <w:tab w:val="left" w:pos="1440"/>
          <w:tab w:val="left" w:pos="8640"/>
          <w:tab w:val="right" w:pos="9360"/>
        </w:tabs>
        <w:jc w:val="both"/>
      </w:pPr>
    </w:p>
    <w:p w14:paraId="6A44FB7F" w14:textId="77777777" w:rsidR="005E46CD" w:rsidRPr="00AB78F3" w:rsidRDefault="005E46CD" w:rsidP="005E46CD">
      <w:pPr>
        <w:widowControl/>
        <w:tabs>
          <w:tab w:val="left" w:pos="0"/>
          <w:tab w:val="left" w:pos="720"/>
          <w:tab w:val="left" w:pos="1440"/>
          <w:tab w:val="left" w:pos="8640"/>
          <w:tab w:val="right" w:pos="9360"/>
        </w:tabs>
        <w:jc w:val="both"/>
      </w:pPr>
    </w:p>
    <w:p w14:paraId="7371365D" w14:textId="35B10F94" w:rsidR="005E46CD" w:rsidRPr="00AB78F3" w:rsidRDefault="005E46CD" w:rsidP="005E46C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93F77F5" w14:textId="64AF744F" w:rsidR="005E46CD" w:rsidRPr="00AB78F3" w:rsidRDefault="005E46CD" w:rsidP="005E46CD">
      <w:pPr>
        <w:widowControl/>
        <w:tabs>
          <w:tab w:val="right" w:pos="9360"/>
        </w:tabs>
        <w:jc w:val="both"/>
      </w:pPr>
      <w:r w:rsidRPr="00AB78F3">
        <w:tab/>
        <w:t>-Borrower</w:t>
      </w:r>
    </w:p>
    <w:p w14:paraId="72E9DAAD" w14:textId="77777777" w:rsidR="005E46CD" w:rsidRPr="00AB78F3" w:rsidRDefault="005E46CD" w:rsidP="005E46CD">
      <w:pPr>
        <w:widowControl/>
        <w:tabs>
          <w:tab w:val="right" w:pos="9360"/>
        </w:tabs>
        <w:jc w:val="both"/>
      </w:pPr>
    </w:p>
    <w:p w14:paraId="1077158A" w14:textId="77777777" w:rsidR="005E46CD" w:rsidRPr="00AB78F3" w:rsidRDefault="005E46CD" w:rsidP="005E46CD"/>
    <w:p w14:paraId="499E351A" w14:textId="6B9E8CA2" w:rsidR="005E46CD" w:rsidRPr="005E46CD" w:rsidRDefault="005E46CD" w:rsidP="005E46CD">
      <w:pPr>
        <w:widowControl/>
        <w:jc w:val="both"/>
        <w:rPr>
          <w:b/>
          <w:bCs/>
          <w:szCs w:val="24"/>
          <w:u w:val="single"/>
        </w:rPr>
      </w:pPr>
      <w:r w:rsidRPr="005E46CD">
        <w:rPr>
          <w:b/>
          <w:bCs/>
          <w:szCs w:val="24"/>
        </w:rPr>
        <w:t xml:space="preserve">_________________ [Space Below This Line </w:t>
      </w:r>
      <w:proofErr w:type="gramStart"/>
      <w:r w:rsidRPr="005E46CD">
        <w:rPr>
          <w:b/>
          <w:bCs/>
          <w:szCs w:val="24"/>
        </w:rPr>
        <w:t>For</w:t>
      </w:r>
      <w:proofErr w:type="gramEnd"/>
      <w:r w:rsidRPr="005E46CD">
        <w:rPr>
          <w:b/>
          <w:bCs/>
          <w:szCs w:val="24"/>
        </w:rPr>
        <w:t xml:space="preserve"> Acknowledgment] _________________</w:t>
      </w:r>
    </w:p>
    <w:sectPr w:rsidR="005E46CD" w:rsidRPr="005E46CD" w:rsidSect="005E46CD">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1614" w14:textId="77777777" w:rsidR="005E46CD" w:rsidRDefault="005E46CD" w:rsidP="005E46CD">
      <w:r>
        <w:separator/>
      </w:r>
    </w:p>
  </w:endnote>
  <w:endnote w:type="continuationSeparator" w:id="0">
    <w:p w14:paraId="609678FF" w14:textId="77777777" w:rsidR="005E46CD" w:rsidRDefault="005E46CD" w:rsidP="005E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BE9F" w14:textId="12DB236A" w:rsidR="000C75BF" w:rsidRDefault="00B43482" w:rsidP="000C75BF">
    <w:pPr>
      <w:tabs>
        <w:tab w:val="left" w:pos="7110"/>
        <w:tab w:val="right" w:pos="9346"/>
        <w:tab w:val="right" w:pos="9630"/>
      </w:tabs>
      <w:rPr>
        <w:b/>
        <w:sz w:val="15"/>
      </w:rPr>
    </w:pPr>
    <w:r>
      <w:rPr>
        <w:b/>
        <w:sz w:val="15"/>
      </w:rPr>
      <w:t>RHODE ISLAND</w:t>
    </w:r>
    <w:r>
      <w:rPr>
        <w:sz w:val="15"/>
      </w:rPr>
      <w:t>--Single Family--</w:t>
    </w:r>
    <w:r>
      <w:rPr>
        <w:b/>
        <w:sz w:val="15"/>
      </w:rPr>
      <w:t>Fannie Mae/Freddie Mac UNIFORM INSTRUMENT</w:t>
    </w:r>
    <w:r>
      <w:rPr>
        <w:b/>
        <w:sz w:val="15"/>
      </w:rPr>
      <w:tab/>
      <w:t>Form 3040</w:t>
    </w:r>
    <w:r>
      <w:rPr>
        <w:b/>
        <w:sz w:val="15"/>
      </w:rPr>
      <w:tab/>
    </w:r>
    <w:r w:rsidR="00183744">
      <w:rPr>
        <w:bCs/>
        <w:sz w:val="15"/>
      </w:rPr>
      <w:t>07</w:t>
    </w:r>
    <w:r w:rsidRPr="005E46CD">
      <w:rPr>
        <w:bCs/>
        <w:sz w:val="15"/>
      </w:rPr>
      <w:t>/2021</w:t>
    </w:r>
  </w:p>
  <w:p w14:paraId="1ED18F56" w14:textId="77777777" w:rsidR="00D02658" w:rsidRPr="001231E5" w:rsidRDefault="00B43482" w:rsidP="00C332B9">
    <w:pPr>
      <w:tabs>
        <w:tab w:val="left" w:pos="7110"/>
        <w:tab w:val="right" w:pos="9346"/>
      </w:tabs>
      <w:rPr>
        <w:i/>
        <w:sz w:val="15"/>
      </w:rPr>
    </w:pPr>
    <w:r>
      <w:rPr>
        <w:b/>
        <w:sz w:val="15"/>
      </w:rPr>
      <w:tab/>
    </w:r>
    <w:r>
      <w:rPr>
        <w:b/>
        <w:sz w:val="15"/>
      </w:rPr>
      <w:tab/>
    </w:r>
    <w:r w:rsidRPr="001231E5">
      <w:rPr>
        <w:sz w:val="16"/>
        <w:szCs w:val="16"/>
      </w:rPr>
      <w:t xml:space="preserve">Page </w:t>
    </w:r>
    <w:r w:rsidRPr="001231E5">
      <w:rPr>
        <w:sz w:val="16"/>
        <w:szCs w:val="16"/>
      </w:rPr>
      <w:fldChar w:fldCharType="begin"/>
    </w:r>
    <w:r w:rsidRPr="001231E5">
      <w:rPr>
        <w:sz w:val="16"/>
        <w:szCs w:val="16"/>
      </w:rPr>
      <w:instrText xml:space="preserve"> PAGE </w:instrText>
    </w:r>
    <w:r w:rsidRPr="001231E5">
      <w:rPr>
        <w:sz w:val="16"/>
        <w:szCs w:val="16"/>
      </w:rPr>
      <w:fldChar w:fldCharType="separate"/>
    </w:r>
    <w:r>
      <w:rPr>
        <w:noProof/>
        <w:sz w:val="16"/>
        <w:szCs w:val="16"/>
      </w:rPr>
      <w:t>17</w:t>
    </w:r>
    <w:r w:rsidRPr="001231E5">
      <w:rPr>
        <w:sz w:val="16"/>
        <w:szCs w:val="16"/>
      </w:rPr>
      <w:fldChar w:fldCharType="end"/>
    </w:r>
    <w:r w:rsidRPr="001231E5">
      <w:rPr>
        <w:sz w:val="16"/>
        <w:szCs w:val="16"/>
      </w:rPr>
      <w:t xml:space="preserve"> of </w:t>
    </w:r>
    <w:r w:rsidRPr="001231E5">
      <w:rPr>
        <w:sz w:val="16"/>
        <w:szCs w:val="16"/>
      </w:rPr>
      <w:fldChar w:fldCharType="begin"/>
    </w:r>
    <w:r w:rsidRPr="001231E5">
      <w:rPr>
        <w:sz w:val="16"/>
        <w:szCs w:val="16"/>
      </w:rPr>
      <w:instrText xml:space="preserve"> NUMPAGES  </w:instrText>
    </w:r>
    <w:r w:rsidRPr="001231E5">
      <w:rPr>
        <w:sz w:val="16"/>
        <w:szCs w:val="16"/>
      </w:rPr>
      <w:fldChar w:fldCharType="separate"/>
    </w:r>
    <w:r>
      <w:rPr>
        <w:noProof/>
        <w:sz w:val="16"/>
        <w:szCs w:val="16"/>
      </w:rPr>
      <w:t>20</w:t>
    </w:r>
    <w:r w:rsidRPr="001231E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E468" w14:textId="77777777" w:rsidR="005E46CD" w:rsidRDefault="005E46CD" w:rsidP="005E46CD">
      <w:r>
        <w:separator/>
      </w:r>
    </w:p>
  </w:footnote>
  <w:footnote w:type="continuationSeparator" w:id="0">
    <w:p w14:paraId="762C80E4" w14:textId="77777777" w:rsidR="005E46CD" w:rsidRDefault="005E46CD" w:rsidP="005E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CA53" w14:textId="77777777" w:rsidR="00D02658" w:rsidRDefault="004E40AF">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101D5FE0"/>
    <w:multiLevelType w:val="singleLevel"/>
    <w:tmpl w:val="D616AB4C"/>
    <w:lvl w:ilvl="0">
      <w:start w:val="1"/>
      <w:numFmt w:val="upperLetter"/>
      <w:lvlText w:val="(%1)"/>
      <w:legacy w:legacy="1" w:legacySpace="120" w:legacyIndent="360"/>
      <w:lvlJc w:val="left"/>
      <w:rPr>
        <w:b/>
        <w:i w:val="0"/>
        <w:sz w:val="24"/>
      </w:rPr>
    </w:lvl>
  </w:abstractNum>
  <w:abstractNum w:abstractNumId="14" w15:restartNumberingAfterBreak="0">
    <w:nsid w:val="117E3986"/>
    <w:multiLevelType w:val="singleLevel"/>
    <w:tmpl w:val="00000000"/>
    <w:lvl w:ilvl="0">
      <w:start w:val="1"/>
      <w:numFmt w:val="decimal"/>
      <w:lvlText w:val="%1.  "/>
      <w:legacy w:legacy="1" w:legacySpace="0" w:legacyIndent="360"/>
      <w:lvlJc w:val="left"/>
    </w:lvl>
  </w:abstractNum>
  <w:abstractNum w:abstractNumId="15" w15:restartNumberingAfterBreak="0">
    <w:nsid w:val="1B0256AC"/>
    <w:multiLevelType w:val="singleLevel"/>
    <w:tmpl w:val="00000000"/>
    <w:lvl w:ilvl="0">
      <w:start w:val="1"/>
      <w:numFmt w:val="decimal"/>
      <w:lvlText w:val="%1.  "/>
      <w:legacy w:legacy="1" w:legacySpace="0" w:legacyIndent="360"/>
      <w:lvlJc w:val="left"/>
    </w:lvl>
  </w:abstractNum>
  <w:abstractNum w:abstractNumId="16"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3A465D5C"/>
    <w:multiLevelType w:val="singleLevel"/>
    <w:tmpl w:val="52F04F74"/>
    <w:lvl w:ilvl="0">
      <w:start w:val="1"/>
      <w:numFmt w:val="decimal"/>
      <w:lvlText w:val="%1."/>
      <w:legacy w:legacy="1" w:legacySpace="120" w:legacyIndent="360"/>
      <w:lvlJc w:val="left"/>
      <w:rPr>
        <w:b/>
      </w:rPr>
    </w:lvl>
  </w:abstractNum>
  <w:abstractNum w:abstractNumId="18" w15:restartNumberingAfterBreak="0">
    <w:nsid w:val="4E1A77E3"/>
    <w:multiLevelType w:val="singleLevel"/>
    <w:tmpl w:val="20EEB0B4"/>
    <w:lvl w:ilvl="0">
      <w:start w:val="8"/>
      <w:numFmt w:val="upperLetter"/>
      <w:lvlText w:val="(%1)"/>
      <w:legacy w:legacy="1" w:legacySpace="120" w:legacyIndent="360"/>
      <w:lvlJc w:val="left"/>
      <w:rPr>
        <w:b/>
        <w:i w:val="0"/>
        <w:sz w:val="24"/>
      </w:rPr>
    </w:lvl>
  </w:abstractNum>
  <w:abstractNum w:abstractNumId="19" w15:restartNumberingAfterBreak="0">
    <w:nsid w:val="50521FF8"/>
    <w:multiLevelType w:val="singleLevel"/>
    <w:tmpl w:val="52F04F74"/>
    <w:lvl w:ilvl="0">
      <w:start w:val="1"/>
      <w:numFmt w:val="decimal"/>
      <w:lvlText w:val="%1."/>
      <w:legacy w:legacy="1" w:legacySpace="120" w:legacyIndent="360"/>
      <w:lvlJc w:val="left"/>
      <w:rPr>
        <w:b/>
      </w:rPr>
    </w:lvl>
  </w:abstractNum>
  <w:abstractNum w:abstractNumId="20" w15:restartNumberingAfterBreak="0">
    <w:nsid w:val="57257EB0"/>
    <w:multiLevelType w:val="singleLevel"/>
    <w:tmpl w:val="00000000"/>
    <w:lvl w:ilvl="0">
      <w:start w:val="1"/>
      <w:numFmt w:val="decimal"/>
      <w:lvlText w:val="%1.  "/>
      <w:legacy w:legacy="1" w:legacySpace="0" w:legacyIndent="360"/>
      <w:lvlJc w:val="left"/>
    </w:lvl>
  </w:abstractNum>
  <w:abstractNum w:abstractNumId="21"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16cid:durableId="2029988373">
    <w:abstractNumId w:val="0"/>
  </w:num>
  <w:num w:numId="2" w16cid:durableId="1991133042">
    <w:abstractNumId w:val="1"/>
  </w:num>
  <w:num w:numId="3" w16cid:durableId="153230471">
    <w:abstractNumId w:val="2"/>
  </w:num>
  <w:num w:numId="4" w16cid:durableId="1759250365">
    <w:abstractNumId w:val="3"/>
  </w:num>
  <w:num w:numId="5" w16cid:durableId="2096436043">
    <w:abstractNumId w:val="8"/>
  </w:num>
  <w:num w:numId="6" w16cid:durableId="1292906423">
    <w:abstractNumId w:val="9"/>
  </w:num>
  <w:num w:numId="7" w16cid:durableId="1433672670">
    <w:abstractNumId w:val="7"/>
  </w:num>
  <w:num w:numId="8" w16cid:durableId="1749424054">
    <w:abstractNumId w:val="6"/>
  </w:num>
  <w:num w:numId="9" w16cid:durableId="376273793">
    <w:abstractNumId w:val="5"/>
  </w:num>
  <w:num w:numId="10" w16cid:durableId="1052774325">
    <w:abstractNumId w:val="4"/>
  </w:num>
  <w:num w:numId="11" w16cid:durableId="2045207138">
    <w:abstractNumId w:val="11"/>
    <w:lvlOverride w:ilvl="0">
      <w:startOverride w:val="1"/>
      <w:lvl w:ilvl="0">
        <w:start w:val="1"/>
        <w:numFmt w:val="decimal"/>
        <w:lvlText w:val="%1.  "/>
        <w:lvlJc w:val="left"/>
        <w:rPr>
          <w:rFonts w:cs="Times New Roman"/>
        </w:rPr>
      </w:lvl>
    </w:lvlOverride>
  </w:num>
  <w:num w:numId="12" w16cid:durableId="1479345368">
    <w:abstractNumId w:val="12"/>
  </w:num>
  <w:num w:numId="13" w16cid:durableId="1573858167">
    <w:abstractNumId w:val="10"/>
    <w:lvlOverride w:ilvl="0">
      <w:startOverride w:val="1"/>
      <w:lvl w:ilvl="0">
        <w:start w:val="1"/>
        <w:numFmt w:val="decimal"/>
        <w:lvlText w:val="%1.  "/>
        <w:lvlJc w:val="left"/>
        <w:rPr>
          <w:rFonts w:cs="Times New Roman"/>
        </w:rPr>
      </w:lvl>
    </w:lvlOverride>
  </w:num>
  <w:num w:numId="14" w16cid:durableId="1963724917">
    <w:abstractNumId w:val="21"/>
  </w:num>
  <w:num w:numId="15" w16cid:durableId="1351177242">
    <w:abstractNumId w:val="11"/>
    <w:lvlOverride w:ilvl="0">
      <w:startOverride w:val="1"/>
      <w:lvl w:ilvl="0">
        <w:start w:val="1"/>
        <w:numFmt w:val="decimal"/>
        <w:lvlText w:val="%1.  "/>
        <w:lvlJc w:val="left"/>
        <w:rPr>
          <w:rFonts w:cs="Times New Roman"/>
        </w:rPr>
      </w:lvl>
    </w:lvlOverride>
  </w:num>
  <w:num w:numId="16" w16cid:durableId="970867666">
    <w:abstractNumId w:val="16"/>
  </w:num>
  <w:num w:numId="17" w16cid:durableId="1195195455">
    <w:abstractNumId w:val="11"/>
    <w:lvlOverride w:ilvl="0">
      <w:startOverride w:val="1"/>
      <w:lvl w:ilvl="0">
        <w:start w:val="1"/>
        <w:numFmt w:val="decimal"/>
        <w:lvlText w:val="%1.  "/>
        <w:lvlJc w:val="left"/>
        <w:rPr>
          <w:rFonts w:cs="Times New Roman"/>
        </w:rPr>
      </w:lvl>
    </w:lvlOverride>
  </w:num>
  <w:num w:numId="18" w16cid:durableId="2047370062">
    <w:abstractNumId w:val="13"/>
  </w:num>
  <w:num w:numId="19" w16cid:durableId="130755286">
    <w:abstractNumId w:val="18"/>
  </w:num>
  <w:num w:numId="20" w16cid:durableId="290020064">
    <w:abstractNumId w:val="19"/>
  </w:num>
  <w:num w:numId="21" w16cid:durableId="828905408">
    <w:abstractNumId w:val="17"/>
  </w:num>
  <w:num w:numId="22" w16cid:durableId="1479608463">
    <w:abstractNumId w:val="14"/>
  </w:num>
  <w:num w:numId="23" w16cid:durableId="1567181450">
    <w:abstractNumId w:val="15"/>
  </w:num>
  <w:num w:numId="24" w16cid:durableId="341320559">
    <w:abstractNumId w:val="20"/>
  </w:num>
  <w:num w:numId="25" w16cid:durableId="488445742">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6" w16cid:durableId="1553813383">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CD"/>
    <w:rsid w:val="00183744"/>
    <w:rsid w:val="004E40AF"/>
    <w:rsid w:val="005E46CD"/>
    <w:rsid w:val="00743C0D"/>
    <w:rsid w:val="00974C27"/>
    <w:rsid w:val="00B43482"/>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C5C83"/>
  <w15:chartTrackingRefBased/>
  <w15:docId w15:val="{B556B68C-89B9-4AFF-A408-5119B284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6CD"/>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5E46C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5E46CD"/>
    <w:pPr>
      <w:keepNext/>
      <w:spacing w:before="240" w:after="60"/>
      <w:outlineLvl w:val="1"/>
    </w:pPr>
    <w:rPr>
      <w:rFonts w:ascii="Arial" w:hAnsi="Arial"/>
      <w:b/>
      <w:i/>
      <w:sz w:val="28"/>
    </w:rPr>
  </w:style>
  <w:style w:type="paragraph" w:styleId="Heading3">
    <w:name w:val="heading 3"/>
    <w:basedOn w:val="Normal"/>
    <w:next w:val="Normal"/>
    <w:link w:val="Heading3Char"/>
    <w:qFormat/>
    <w:rsid w:val="005E46CD"/>
    <w:pPr>
      <w:keepNext/>
      <w:spacing w:before="240" w:after="60"/>
      <w:outlineLvl w:val="2"/>
    </w:pPr>
    <w:rPr>
      <w:rFonts w:ascii="Arial" w:hAnsi="Arial"/>
      <w:b/>
      <w:sz w:val="26"/>
    </w:rPr>
  </w:style>
  <w:style w:type="paragraph" w:styleId="Heading4">
    <w:name w:val="heading 4"/>
    <w:basedOn w:val="Normal"/>
    <w:next w:val="Normal"/>
    <w:link w:val="Heading4Char"/>
    <w:qFormat/>
    <w:rsid w:val="005E46CD"/>
    <w:pPr>
      <w:keepNext/>
      <w:spacing w:before="240" w:after="60"/>
      <w:outlineLvl w:val="3"/>
    </w:pPr>
    <w:rPr>
      <w:b/>
      <w:sz w:val="28"/>
    </w:rPr>
  </w:style>
  <w:style w:type="paragraph" w:styleId="Heading5">
    <w:name w:val="heading 5"/>
    <w:basedOn w:val="Normal"/>
    <w:next w:val="Normal"/>
    <w:link w:val="Heading5Char"/>
    <w:qFormat/>
    <w:rsid w:val="005E46CD"/>
    <w:pPr>
      <w:spacing w:before="240" w:after="60"/>
      <w:outlineLvl w:val="4"/>
    </w:pPr>
    <w:rPr>
      <w:b/>
      <w:i/>
      <w:sz w:val="26"/>
    </w:rPr>
  </w:style>
  <w:style w:type="paragraph" w:styleId="Heading6">
    <w:name w:val="heading 6"/>
    <w:basedOn w:val="Normal"/>
    <w:next w:val="Normal"/>
    <w:link w:val="Heading6Char"/>
    <w:qFormat/>
    <w:rsid w:val="005E46CD"/>
    <w:pPr>
      <w:spacing w:before="240" w:after="60"/>
      <w:outlineLvl w:val="5"/>
    </w:pPr>
    <w:rPr>
      <w:b/>
      <w:sz w:val="22"/>
    </w:rPr>
  </w:style>
  <w:style w:type="paragraph" w:styleId="Heading7">
    <w:name w:val="heading 7"/>
    <w:basedOn w:val="Normal"/>
    <w:next w:val="Normal"/>
    <w:link w:val="Heading7Char"/>
    <w:qFormat/>
    <w:rsid w:val="005E46CD"/>
    <w:pPr>
      <w:spacing w:before="240" w:after="60"/>
      <w:outlineLvl w:val="6"/>
    </w:pPr>
  </w:style>
  <w:style w:type="paragraph" w:styleId="Heading8">
    <w:name w:val="heading 8"/>
    <w:basedOn w:val="Normal"/>
    <w:next w:val="Normal"/>
    <w:link w:val="Heading8Char"/>
    <w:qFormat/>
    <w:rsid w:val="005E46CD"/>
    <w:pPr>
      <w:spacing w:before="240" w:after="60"/>
      <w:outlineLvl w:val="7"/>
    </w:pPr>
    <w:rPr>
      <w:i/>
    </w:rPr>
  </w:style>
  <w:style w:type="paragraph" w:styleId="Heading9">
    <w:name w:val="heading 9"/>
    <w:basedOn w:val="Normal"/>
    <w:next w:val="Normal"/>
    <w:link w:val="Heading9Char"/>
    <w:qFormat/>
    <w:rsid w:val="005E46C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rsid w:val="005E46CD"/>
    <w:rPr>
      <w:rFonts w:ascii="Cambria" w:eastAsiaTheme="minorEastAsia" w:hAnsi="Cambria" w:cs="Times New Roman"/>
      <w:b/>
      <w:kern w:val="32"/>
      <w:sz w:val="32"/>
      <w:szCs w:val="32"/>
    </w:rPr>
  </w:style>
  <w:style w:type="character" w:customStyle="1" w:styleId="Heading2Char">
    <w:name w:val="Heading 2 Char"/>
    <w:basedOn w:val="DefaultParagraphFont"/>
    <w:link w:val="Heading2"/>
    <w:rsid w:val="005E46CD"/>
    <w:rPr>
      <w:rFonts w:ascii="Arial" w:eastAsiaTheme="minorEastAsia" w:hAnsi="Arial" w:cs="Times New Roman"/>
      <w:b/>
      <w:i/>
      <w:sz w:val="28"/>
      <w:szCs w:val="20"/>
    </w:rPr>
  </w:style>
  <w:style w:type="character" w:customStyle="1" w:styleId="Heading3Char">
    <w:name w:val="Heading 3 Char"/>
    <w:basedOn w:val="DefaultParagraphFont"/>
    <w:link w:val="Heading3"/>
    <w:rsid w:val="005E46CD"/>
    <w:rPr>
      <w:rFonts w:ascii="Arial" w:eastAsiaTheme="minorEastAsia" w:hAnsi="Arial" w:cs="Times New Roman"/>
      <w:b/>
      <w:sz w:val="26"/>
      <w:szCs w:val="20"/>
    </w:rPr>
  </w:style>
  <w:style w:type="character" w:customStyle="1" w:styleId="Heading4Char">
    <w:name w:val="Heading 4 Char"/>
    <w:basedOn w:val="DefaultParagraphFont"/>
    <w:link w:val="Heading4"/>
    <w:rsid w:val="005E46CD"/>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rsid w:val="005E46CD"/>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rsid w:val="005E46CD"/>
    <w:rPr>
      <w:rFonts w:ascii="Times New Roman" w:eastAsiaTheme="minorEastAsia" w:hAnsi="Times New Roman" w:cs="Times New Roman"/>
      <w:b/>
      <w:szCs w:val="20"/>
    </w:rPr>
  </w:style>
  <w:style w:type="character" w:customStyle="1" w:styleId="Heading7Char">
    <w:name w:val="Heading 7 Char"/>
    <w:basedOn w:val="DefaultParagraphFont"/>
    <w:link w:val="Heading7"/>
    <w:rsid w:val="005E46CD"/>
    <w:rPr>
      <w:rFonts w:ascii="Times New Roman" w:eastAsiaTheme="minorEastAsia" w:hAnsi="Times New Roman" w:cs="Times New Roman"/>
      <w:sz w:val="24"/>
      <w:szCs w:val="20"/>
    </w:rPr>
  </w:style>
  <w:style w:type="character" w:customStyle="1" w:styleId="Heading8Char">
    <w:name w:val="Heading 8 Char"/>
    <w:basedOn w:val="DefaultParagraphFont"/>
    <w:link w:val="Heading8"/>
    <w:rsid w:val="005E46CD"/>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rsid w:val="005E46CD"/>
    <w:rPr>
      <w:rFonts w:ascii="Arial" w:eastAsiaTheme="minorEastAsia" w:hAnsi="Arial" w:cs="Times New Roman"/>
      <w:szCs w:val="20"/>
    </w:rPr>
  </w:style>
  <w:style w:type="character" w:styleId="FootnoteReference">
    <w:name w:val="footnote reference"/>
    <w:basedOn w:val="DefaultParagraphFont"/>
    <w:rsid w:val="005E46CD"/>
  </w:style>
  <w:style w:type="paragraph" w:customStyle="1" w:styleId="A">
    <w:name w:val="A"/>
    <w:aliases w:val="B"/>
    <w:basedOn w:val="Normal"/>
    <w:uiPriority w:val="99"/>
    <w:rsid w:val="005E46CD"/>
  </w:style>
  <w:style w:type="paragraph" w:customStyle="1" w:styleId="1">
    <w:name w:val="1"/>
    <w:aliases w:val="2,3"/>
    <w:basedOn w:val="Normal"/>
    <w:uiPriority w:val="99"/>
    <w:rsid w:val="005E46CD"/>
  </w:style>
  <w:style w:type="paragraph" w:styleId="BodyTextIndent">
    <w:name w:val="Body Text Indent"/>
    <w:basedOn w:val="Normal"/>
    <w:link w:val="BodyTextIndentChar"/>
    <w:uiPriority w:val="99"/>
    <w:rsid w:val="005E46C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E46CD"/>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5E46C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E46CD"/>
    <w:rPr>
      <w:rFonts w:ascii="Times New Roman" w:eastAsiaTheme="minorEastAsia" w:hAnsi="Times New Roman" w:cs="Times New Roman"/>
      <w:sz w:val="24"/>
      <w:szCs w:val="20"/>
    </w:rPr>
  </w:style>
  <w:style w:type="paragraph" w:styleId="Header">
    <w:name w:val="header"/>
    <w:basedOn w:val="Normal"/>
    <w:link w:val="HeaderChar"/>
    <w:rsid w:val="005E46CD"/>
    <w:pPr>
      <w:tabs>
        <w:tab w:val="center" w:pos="4320"/>
        <w:tab w:val="right" w:pos="8640"/>
      </w:tabs>
    </w:pPr>
  </w:style>
  <w:style w:type="character" w:customStyle="1" w:styleId="HeaderChar">
    <w:name w:val="Header Char"/>
    <w:basedOn w:val="DefaultParagraphFont"/>
    <w:link w:val="Header"/>
    <w:rsid w:val="005E46CD"/>
    <w:rPr>
      <w:rFonts w:ascii="Times New Roman" w:eastAsiaTheme="minorEastAsia" w:hAnsi="Times New Roman" w:cs="Times New Roman"/>
      <w:sz w:val="24"/>
      <w:szCs w:val="20"/>
    </w:rPr>
  </w:style>
  <w:style w:type="paragraph" w:styleId="Footer">
    <w:name w:val="footer"/>
    <w:basedOn w:val="Normal"/>
    <w:link w:val="FooterChar"/>
    <w:rsid w:val="005E46CD"/>
    <w:pPr>
      <w:tabs>
        <w:tab w:val="center" w:pos="4320"/>
        <w:tab w:val="right" w:pos="8640"/>
      </w:tabs>
    </w:pPr>
  </w:style>
  <w:style w:type="character" w:customStyle="1" w:styleId="FooterChar">
    <w:name w:val="Footer Char"/>
    <w:basedOn w:val="DefaultParagraphFont"/>
    <w:link w:val="Footer"/>
    <w:rsid w:val="005E46CD"/>
    <w:rPr>
      <w:rFonts w:ascii="Times New Roman" w:eastAsiaTheme="minorEastAsia" w:hAnsi="Times New Roman" w:cs="Times New Roman"/>
      <w:sz w:val="24"/>
      <w:szCs w:val="20"/>
    </w:rPr>
  </w:style>
  <w:style w:type="character" w:customStyle="1" w:styleId="DocID">
    <w:name w:val="DocID"/>
    <w:uiPriority w:val="99"/>
    <w:rsid w:val="005E46CD"/>
    <w:rPr>
      <w:rFonts w:ascii="Times New Roman" w:hAnsi="Times New Roman"/>
      <w:color w:val="000000"/>
      <w:sz w:val="16"/>
      <w:u w:val="none"/>
    </w:rPr>
  </w:style>
  <w:style w:type="paragraph" w:styleId="BalloonText">
    <w:name w:val="Balloon Text"/>
    <w:basedOn w:val="Normal"/>
    <w:link w:val="BalloonTextChar"/>
    <w:uiPriority w:val="99"/>
    <w:rsid w:val="005E46CD"/>
    <w:rPr>
      <w:rFonts w:ascii="Tahoma" w:hAnsi="Tahoma"/>
      <w:sz w:val="16"/>
      <w:szCs w:val="16"/>
    </w:rPr>
  </w:style>
  <w:style w:type="character" w:customStyle="1" w:styleId="BalloonTextChar">
    <w:name w:val="Balloon Text Char"/>
    <w:basedOn w:val="DefaultParagraphFont"/>
    <w:link w:val="BalloonText"/>
    <w:uiPriority w:val="99"/>
    <w:rsid w:val="005E46CD"/>
    <w:rPr>
      <w:rFonts w:ascii="Tahoma" w:eastAsiaTheme="minorEastAsia" w:hAnsi="Tahoma" w:cs="Times New Roman"/>
      <w:sz w:val="16"/>
      <w:szCs w:val="16"/>
    </w:rPr>
  </w:style>
  <w:style w:type="character" w:styleId="CommentReference">
    <w:name w:val="annotation reference"/>
    <w:basedOn w:val="DefaultParagraphFont"/>
    <w:uiPriority w:val="99"/>
    <w:rsid w:val="005E46CD"/>
    <w:rPr>
      <w:sz w:val="16"/>
    </w:rPr>
  </w:style>
  <w:style w:type="paragraph" w:styleId="CommentText">
    <w:name w:val="annotation text"/>
    <w:basedOn w:val="Normal"/>
    <w:link w:val="CommentTextChar"/>
    <w:uiPriority w:val="99"/>
    <w:rsid w:val="005E46CD"/>
    <w:rPr>
      <w:sz w:val="20"/>
    </w:rPr>
  </w:style>
  <w:style w:type="character" w:customStyle="1" w:styleId="CommentTextChar">
    <w:name w:val="Comment Text Char"/>
    <w:basedOn w:val="DefaultParagraphFont"/>
    <w:link w:val="CommentText"/>
    <w:uiPriority w:val="99"/>
    <w:rsid w:val="005E46C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5E46CD"/>
    <w:rPr>
      <w:b/>
    </w:rPr>
  </w:style>
  <w:style w:type="character" w:customStyle="1" w:styleId="CommentSubjectChar">
    <w:name w:val="Comment Subject Char"/>
    <w:basedOn w:val="CommentTextChar"/>
    <w:link w:val="CommentSubject"/>
    <w:uiPriority w:val="99"/>
    <w:rsid w:val="005E46CD"/>
    <w:rPr>
      <w:rFonts w:ascii="Times New Roman" w:eastAsiaTheme="minorEastAsia" w:hAnsi="Times New Roman" w:cs="Times New Roman"/>
      <w:b/>
      <w:sz w:val="20"/>
      <w:szCs w:val="20"/>
    </w:rPr>
  </w:style>
  <w:style w:type="paragraph" w:styleId="Revision">
    <w:name w:val="Revision"/>
    <w:hidden/>
    <w:uiPriority w:val="99"/>
    <w:rsid w:val="005E46CD"/>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rsid w:val="005E46CD"/>
    <w:pPr>
      <w:widowControl/>
      <w:numPr>
        <w:ilvl w:val="4"/>
        <w:numId w:val="16"/>
      </w:numPr>
      <w:spacing w:after="240"/>
      <w:contextualSpacing/>
    </w:pPr>
    <w:rPr>
      <w:szCs w:val="24"/>
    </w:rPr>
  </w:style>
  <w:style w:type="paragraph" w:styleId="ListNumber4">
    <w:name w:val="List Number 4"/>
    <w:basedOn w:val="Normal"/>
    <w:rsid w:val="005E46CD"/>
    <w:pPr>
      <w:widowControl/>
      <w:numPr>
        <w:ilvl w:val="3"/>
        <w:numId w:val="16"/>
      </w:numPr>
      <w:spacing w:after="240"/>
      <w:contextualSpacing/>
    </w:pPr>
    <w:rPr>
      <w:szCs w:val="24"/>
    </w:rPr>
  </w:style>
  <w:style w:type="paragraph" w:styleId="ListNumber3">
    <w:name w:val="List Number 3"/>
    <w:basedOn w:val="Normal"/>
    <w:rsid w:val="005E46CD"/>
    <w:pPr>
      <w:widowControl/>
      <w:numPr>
        <w:ilvl w:val="2"/>
        <w:numId w:val="16"/>
      </w:numPr>
      <w:spacing w:after="240"/>
      <w:contextualSpacing/>
    </w:pPr>
    <w:rPr>
      <w:szCs w:val="24"/>
    </w:rPr>
  </w:style>
  <w:style w:type="paragraph" w:styleId="ListNumber2">
    <w:name w:val="List Number 2"/>
    <w:basedOn w:val="Normal"/>
    <w:rsid w:val="005E46CD"/>
    <w:pPr>
      <w:widowControl/>
      <w:numPr>
        <w:ilvl w:val="1"/>
        <w:numId w:val="16"/>
      </w:numPr>
      <w:spacing w:after="240"/>
      <w:contextualSpacing/>
    </w:pPr>
    <w:rPr>
      <w:szCs w:val="24"/>
    </w:rPr>
  </w:style>
  <w:style w:type="paragraph" w:styleId="ListNumber">
    <w:name w:val="List Number"/>
    <w:basedOn w:val="Normal"/>
    <w:rsid w:val="005E46CD"/>
    <w:pPr>
      <w:widowControl/>
      <w:numPr>
        <w:numId w:val="16"/>
      </w:numPr>
      <w:spacing w:after="240"/>
      <w:contextualSpacing/>
    </w:pPr>
    <w:rPr>
      <w:szCs w:val="24"/>
    </w:rPr>
  </w:style>
  <w:style w:type="character" w:customStyle="1" w:styleId="ListNumberChar">
    <w:name w:val="List Number Char"/>
    <w:uiPriority w:val="99"/>
    <w:rsid w:val="005E46CD"/>
    <w:rPr>
      <w:sz w:val="24"/>
    </w:rPr>
  </w:style>
  <w:style w:type="paragraph" w:styleId="BodyText">
    <w:name w:val="Body Text"/>
    <w:basedOn w:val="Normal"/>
    <w:link w:val="BodyTextChar"/>
    <w:rsid w:val="005E46CD"/>
    <w:pPr>
      <w:spacing w:after="120"/>
    </w:pPr>
  </w:style>
  <w:style w:type="character" w:customStyle="1" w:styleId="BodyTextChar">
    <w:name w:val="Body Text Char"/>
    <w:basedOn w:val="DefaultParagraphFont"/>
    <w:link w:val="BodyText"/>
    <w:rsid w:val="005E46CD"/>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rsid w:val="005E46CD"/>
    <w:pPr>
      <w:ind w:firstLine="210"/>
    </w:pPr>
  </w:style>
  <w:style w:type="character" w:customStyle="1" w:styleId="BodyTextFirstIndentChar">
    <w:name w:val="Body Text First Indent Char"/>
    <w:basedOn w:val="BodyTextChar"/>
    <w:link w:val="BodyTextFirstIndent"/>
    <w:rsid w:val="005E46CD"/>
    <w:rPr>
      <w:rFonts w:ascii="Times New Roman" w:eastAsiaTheme="minorEastAsia" w:hAnsi="Times New Roman" w:cs="Times New Roman"/>
      <w:sz w:val="24"/>
      <w:szCs w:val="20"/>
    </w:rPr>
  </w:style>
  <w:style w:type="paragraph" w:styleId="BodyText2">
    <w:name w:val="Body Text 2"/>
    <w:basedOn w:val="Normal"/>
    <w:link w:val="BodyText2Char"/>
    <w:rsid w:val="005E46CD"/>
    <w:pPr>
      <w:widowControl/>
      <w:ind w:left="720"/>
    </w:pPr>
    <w:rPr>
      <w:rFonts w:ascii="CG Times" w:hAnsi="CG Times"/>
    </w:rPr>
  </w:style>
  <w:style w:type="character" w:customStyle="1" w:styleId="BodyText2Char">
    <w:name w:val="Body Text 2 Char"/>
    <w:basedOn w:val="DefaultParagraphFont"/>
    <w:link w:val="BodyText2"/>
    <w:rsid w:val="005E46CD"/>
    <w:rPr>
      <w:rFonts w:ascii="CG Times" w:eastAsiaTheme="minorEastAsia" w:hAnsi="CG Times" w:cs="Times New Roman"/>
      <w:sz w:val="24"/>
      <w:szCs w:val="20"/>
    </w:rPr>
  </w:style>
  <w:style w:type="paragraph" w:styleId="BlockText">
    <w:name w:val="Block Text"/>
    <w:basedOn w:val="Normal"/>
    <w:rsid w:val="005E46CD"/>
    <w:pPr>
      <w:spacing w:after="120"/>
      <w:ind w:left="1440" w:right="1440"/>
    </w:pPr>
  </w:style>
  <w:style w:type="paragraph" w:styleId="BodyText3">
    <w:name w:val="Body Text 3"/>
    <w:basedOn w:val="Normal"/>
    <w:link w:val="BodyText3Char"/>
    <w:rsid w:val="005E46CD"/>
    <w:pPr>
      <w:spacing w:after="120"/>
    </w:pPr>
    <w:rPr>
      <w:sz w:val="16"/>
    </w:rPr>
  </w:style>
  <w:style w:type="character" w:customStyle="1" w:styleId="BodyText3Char">
    <w:name w:val="Body Text 3 Char"/>
    <w:basedOn w:val="DefaultParagraphFont"/>
    <w:link w:val="BodyText3"/>
    <w:rsid w:val="005E46CD"/>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rsid w:val="005E46C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E46CD"/>
    <w:rPr>
      <w:rFonts w:ascii="Times New Roman" w:eastAsiaTheme="minorEastAsia" w:hAnsi="Times New Roman" w:cs="Times New Roman"/>
      <w:b w:val="0"/>
      <w:sz w:val="24"/>
      <w:szCs w:val="20"/>
    </w:rPr>
  </w:style>
  <w:style w:type="paragraph" w:styleId="BodyTextIndent3">
    <w:name w:val="Body Text Indent 3"/>
    <w:basedOn w:val="Normal"/>
    <w:link w:val="BodyTextIndent3Char"/>
    <w:rsid w:val="005E46CD"/>
    <w:pPr>
      <w:spacing w:after="120"/>
      <w:ind w:left="360"/>
    </w:pPr>
    <w:rPr>
      <w:sz w:val="16"/>
    </w:rPr>
  </w:style>
  <w:style w:type="character" w:customStyle="1" w:styleId="BodyTextIndent3Char">
    <w:name w:val="Body Text Indent 3 Char"/>
    <w:basedOn w:val="DefaultParagraphFont"/>
    <w:link w:val="BodyTextIndent3"/>
    <w:rsid w:val="005E46CD"/>
    <w:rPr>
      <w:rFonts w:ascii="Times New Roman" w:eastAsiaTheme="minorEastAsia" w:hAnsi="Times New Roman" w:cs="Times New Roman"/>
      <w:sz w:val="16"/>
      <w:szCs w:val="20"/>
    </w:rPr>
  </w:style>
  <w:style w:type="paragraph" w:styleId="Caption">
    <w:name w:val="caption"/>
    <w:basedOn w:val="Normal"/>
    <w:next w:val="Normal"/>
    <w:qFormat/>
    <w:rsid w:val="005E46CD"/>
    <w:pPr>
      <w:spacing w:before="120" w:after="120"/>
    </w:pPr>
    <w:rPr>
      <w:b/>
      <w:sz w:val="20"/>
    </w:rPr>
  </w:style>
  <w:style w:type="paragraph" w:styleId="Closing">
    <w:name w:val="Closing"/>
    <w:basedOn w:val="Normal"/>
    <w:link w:val="ClosingChar"/>
    <w:rsid w:val="005E46CD"/>
    <w:pPr>
      <w:ind w:left="4320"/>
    </w:pPr>
  </w:style>
  <w:style w:type="character" w:customStyle="1" w:styleId="ClosingChar">
    <w:name w:val="Closing Char"/>
    <w:basedOn w:val="DefaultParagraphFont"/>
    <w:link w:val="Closing"/>
    <w:rsid w:val="005E46CD"/>
    <w:rPr>
      <w:rFonts w:ascii="Times New Roman" w:eastAsiaTheme="minorEastAsia" w:hAnsi="Times New Roman" w:cs="Times New Roman"/>
      <w:sz w:val="24"/>
      <w:szCs w:val="20"/>
    </w:rPr>
  </w:style>
  <w:style w:type="paragraph" w:styleId="Date">
    <w:name w:val="Date"/>
    <w:basedOn w:val="Normal"/>
    <w:next w:val="Normal"/>
    <w:link w:val="DateChar"/>
    <w:rsid w:val="005E46CD"/>
  </w:style>
  <w:style w:type="character" w:customStyle="1" w:styleId="DateChar">
    <w:name w:val="Date Char"/>
    <w:basedOn w:val="DefaultParagraphFont"/>
    <w:link w:val="Date"/>
    <w:rsid w:val="005E46CD"/>
    <w:rPr>
      <w:rFonts w:ascii="Times New Roman" w:eastAsiaTheme="minorEastAsia" w:hAnsi="Times New Roman" w:cs="Times New Roman"/>
      <w:sz w:val="24"/>
      <w:szCs w:val="20"/>
    </w:rPr>
  </w:style>
  <w:style w:type="paragraph" w:styleId="DocumentMap">
    <w:name w:val="Document Map"/>
    <w:basedOn w:val="Normal"/>
    <w:link w:val="DocumentMapChar"/>
    <w:rsid w:val="005E46CD"/>
    <w:pPr>
      <w:shd w:val="clear" w:color="auto" w:fill="000080"/>
    </w:pPr>
    <w:rPr>
      <w:rFonts w:ascii="Tahoma" w:hAnsi="Tahoma"/>
    </w:rPr>
  </w:style>
  <w:style w:type="character" w:customStyle="1" w:styleId="DocumentMapChar">
    <w:name w:val="Document Map Char"/>
    <w:basedOn w:val="DefaultParagraphFont"/>
    <w:link w:val="DocumentMap"/>
    <w:rsid w:val="005E46CD"/>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rsid w:val="005E46CD"/>
  </w:style>
  <w:style w:type="character" w:customStyle="1" w:styleId="E-mailSignatureChar">
    <w:name w:val="E-mail Signature Char"/>
    <w:basedOn w:val="DefaultParagraphFont"/>
    <w:link w:val="E-mailSignature"/>
    <w:rsid w:val="005E46CD"/>
    <w:rPr>
      <w:rFonts w:ascii="Times New Roman" w:eastAsiaTheme="minorEastAsia" w:hAnsi="Times New Roman" w:cs="Times New Roman"/>
      <w:sz w:val="24"/>
      <w:szCs w:val="20"/>
    </w:rPr>
  </w:style>
  <w:style w:type="paragraph" w:styleId="EndnoteText">
    <w:name w:val="endnote text"/>
    <w:basedOn w:val="Normal"/>
    <w:link w:val="EndnoteTextChar"/>
    <w:rsid w:val="005E46CD"/>
    <w:rPr>
      <w:sz w:val="20"/>
    </w:rPr>
  </w:style>
  <w:style w:type="character" w:customStyle="1" w:styleId="EndnoteTextChar">
    <w:name w:val="Endnote Text Char"/>
    <w:basedOn w:val="DefaultParagraphFont"/>
    <w:link w:val="EndnoteText"/>
    <w:rsid w:val="005E46CD"/>
    <w:rPr>
      <w:rFonts w:ascii="Times New Roman" w:eastAsiaTheme="minorEastAsia" w:hAnsi="Times New Roman" w:cs="Times New Roman"/>
      <w:sz w:val="20"/>
      <w:szCs w:val="20"/>
    </w:rPr>
  </w:style>
  <w:style w:type="paragraph" w:styleId="EnvelopeAddress">
    <w:name w:val="envelope address"/>
    <w:basedOn w:val="Normal"/>
    <w:rsid w:val="005E46CD"/>
    <w:pPr>
      <w:framePr w:w="7920" w:h="1980" w:hRule="exact" w:hSpace="180" w:wrap="auto" w:hAnchor="page" w:xAlign="center" w:yAlign="bottom"/>
      <w:ind w:left="2880"/>
    </w:pPr>
    <w:rPr>
      <w:rFonts w:ascii="Arial" w:hAnsi="Arial"/>
    </w:rPr>
  </w:style>
  <w:style w:type="paragraph" w:styleId="EnvelopeReturn">
    <w:name w:val="envelope return"/>
    <w:basedOn w:val="Normal"/>
    <w:rsid w:val="005E46CD"/>
    <w:rPr>
      <w:rFonts w:ascii="Arial" w:hAnsi="Arial"/>
      <w:sz w:val="20"/>
    </w:rPr>
  </w:style>
  <w:style w:type="paragraph" w:styleId="FootnoteText">
    <w:name w:val="footnote text"/>
    <w:basedOn w:val="Normal"/>
    <w:link w:val="FootnoteTextChar"/>
    <w:rsid w:val="005E46CD"/>
    <w:rPr>
      <w:sz w:val="20"/>
    </w:rPr>
  </w:style>
  <w:style w:type="character" w:customStyle="1" w:styleId="FootnoteTextChar">
    <w:name w:val="Footnote Text Char"/>
    <w:basedOn w:val="DefaultParagraphFont"/>
    <w:link w:val="FootnoteText"/>
    <w:rsid w:val="005E46CD"/>
    <w:rPr>
      <w:rFonts w:ascii="Times New Roman" w:eastAsiaTheme="minorEastAsia" w:hAnsi="Times New Roman" w:cs="Times New Roman"/>
      <w:sz w:val="20"/>
      <w:szCs w:val="20"/>
    </w:rPr>
  </w:style>
  <w:style w:type="paragraph" w:styleId="HTMLAddress">
    <w:name w:val="HTML Address"/>
    <w:basedOn w:val="Normal"/>
    <w:link w:val="HTMLAddressChar"/>
    <w:rsid w:val="005E46CD"/>
    <w:rPr>
      <w:i/>
    </w:rPr>
  </w:style>
  <w:style w:type="character" w:customStyle="1" w:styleId="HTMLAddressChar">
    <w:name w:val="HTML Address Char"/>
    <w:basedOn w:val="DefaultParagraphFont"/>
    <w:link w:val="HTMLAddress"/>
    <w:rsid w:val="005E46CD"/>
    <w:rPr>
      <w:rFonts w:ascii="Times New Roman" w:eastAsiaTheme="minorEastAsia" w:hAnsi="Times New Roman" w:cs="Times New Roman"/>
      <w:i/>
      <w:sz w:val="24"/>
      <w:szCs w:val="20"/>
    </w:rPr>
  </w:style>
  <w:style w:type="paragraph" w:styleId="HTMLPreformatted">
    <w:name w:val="HTML Preformatted"/>
    <w:basedOn w:val="Normal"/>
    <w:link w:val="HTMLPreformattedChar"/>
    <w:rsid w:val="005E46CD"/>
    <w:rPr>
      <w:rFonts w:ascii="Courier New" w:hAnsi="Courier New"/>
      <w:sz w:val="20"/>
    </w:rPr>
  </w:style>
  <w:style w:type="character" w:customStyle="1" w:styleId="HTMLPreformattedChar">
    <w:name w:val="HTML Preformatted Char"/>
    <w:basedOn w:val="DefaultParagraphFont"/>
    <w:link w:val="HTMLPreformatted"/>
    <w:rsid w:val="005E46CD"/>
    <w:rPr>
      <w:rFonts w:ascii="Courier New" w:eastAsiaTheme="minorEastAsia" w:hAnsi="Courier New" w:cs="Times New Roman"/>
      <w:sz w:val="20"/>
      <w:szCs w:val="20"/>
    </w:rPr>
  </w:style>
  <w:style w:type="paragraph" w:styleId="Index1">
    <w:name w:val="index 1"/>
    <w:basedOn w:val="Normal"/>
    <w:next w:val="Normal"/>
    <w:rsid w:val="005E46CD"/>
    <w:pPr>
      <w:ind w:left="240" w:hanging="240"/>
    </w:pPr>
  </w:style>
  <w:style w:type="paragraph" w:styleId="Index2">
    <w:name w:val="index 2"/>
    <w:basedOn w:val="Normal"/>
    <w:next w:val="Normal"/>
    <w:rsid w:val="005E46CD"/>
    <w:pPr>
      <w:ind w:left="480" w:hanging="240"/>
    </w:pPr>
  </w:style>
  <w:style w:type="paragraph" w:styleId="Index3">
    <w:name w:val="index 3"/>
    <w:basedOn w:val="Normal"/>
    <w:next w:val="Normal"/>
    <w:rsid w:val="005E46CD"/>
    <w:pPr>
      <w:ind w:left="720" w:hanging="240"/>
    </w:pPr>
  </w:style>
  <w:style w:type="paragraph" w:styleId="Index4">
    <w:name w:val="index 4"/>
    <w:basedOn w:val="Normal"/>
    <w:next w:val="Normal"/>
    <w:rsid w:val="005E46CD"/>
    <w:pPr>
      <w:ind w:left="960" w:hanging="240"/>
    </w:pPr>
  </w:style>
  <w:style w:type="paragraph" w:styleId="Index5">
    <w:name w:val="index 5"/>
    <w:basedOn w:val="Normal"/>
    <w:next w:val="Normal"/>
    <w:rsid w:val="005E46CD"/>
    <w:pPr>
      <w:ind w:left="1200" w:hanging="240"/>
    </w:pPr>
  </w:style>
  <w:style w:type="paragraph" w:styleId="Index6">
    <w:name w:val="index 6"/>
    <w:basedOn w:val="Normal"/>
    <w:next w:val="Normal"/>
    <w:rsid w:val="005E46CD"/>
    <w:pPr>
      <w:ind w:left="1440" w:hanging="240"/>
    </w:pPr>
  </w:style>
  <w:style w:type="paragraph" w:styleId="Index7">
    <w:name w:val="index 7"/>
    <w:basedOn w:val="Normal"/>
    <w:next w:val="Normal"/>
    <w:rsid w:val="005E46CD"/>
    <w:pPr>
      <w:ind w:left="1680" w:hanging="240"/>
    </w:pPr>
  </w:style>
  <w:style w:type="paragraph" w:styleId="Index8">
    <w:name w:val="index 8"/>
    <w:basedOn w:val="Normal"/>
    <w:next w:val="Normal"/>
    <w:rsid w:val="005E46CD"/>
    <w:pPr>
      <w:ind w:left="1920" w:hanging="240"/>
    </w:pPr>
  </w:style>
  <w:style w:type="paragraph" w:styleId="Index9">
    <w:name w:val="index 9"/>
    <w:basedOn w:val="Normal"/>
    <w:next w:val="Normal"/>
    <w:rsid w:val="005E46CD"/>
    <w:pPr>
      <w:ind w:left="2160" w:hanging="240"/>
    </w:pPr>
  </w:style>
  <w:style w:type="paragraph" w:styleId="IndexHeading">
    <w:name w:val="index heading"/>
    <w:basedOn w:val="Normal"/>
    <w:next w:val="Index1"/>
    <w:rsid w:val="005E46CD"/>
    <w:rPr>
      <w:rFonts w:ascii="Arial" w:hAnsi="Arial"/>
      <w:b/>
    </w:rPr>
  </w:style>
  <w:style w:type="paragraph" w:styleId="List">
    <w:name w:val="List"/>
    <w:basedOn w:val="Normal"/>
    <w:rsid w:val="005E46CD"/>
    <w:pPr>
      <w:ind w:left="360" w:hanging="360"/>
    </w:pPr>
  </w:style>
  <w:style w:type="paragraph" w:styleId="List2">
    <w:name w:val="List 2"/>
    <w:basedOn w:val="Normal"/>
    <w:rsid w:val="005E46CD"/>
    <w:pPr>
      <w:ind w:left="720" w:hanging="360"/>
    </w:pPr>
  </w:style>
  <w:style w:type="paragraph" w:styleId="List3">
    <w:name w:val="List 3"/>
    <w:basedOn w:val="Normal"/>
    <w:rsid w:val="005E46CD"/>
    <w:pPr>
      <w:ind w:left="1080" w:hanging="360"/>
    </w:pPr>
  </w:style>
  <w:style w:type="paragraph" w:styleId="List4">
    <w:name w:val="List 4"/>
    <w:basedOn w:val="Normal"/>
    <w:rsid w:val="005E46CD"/>
    <w:pPr>
      <w:ind w:left="1440" w:hanging="360"/>
    </w:pPr>
  </w:style>
  <w:style w:type="paragraph" w:styleId="List5">
    <w:name w:val="List 5"/>
    <w:basedOn w:val="Normal"/>
    <w:rsid w:val="005E46CD"/>
    <w:pPr>
      <w:ind w:left="1800" w:hanging="360"/>
    </w:pPr>
  </w:style>
  <w:style w:type="paragraph" w:styleId="ListBullet">
    <w:name w:val="List Bullet"/>
    <w:basedOn w:val="Normal"/>
    <w:rsid w:val="005E46CD"/>
    <w:pPr>
      <w:tabs>
        <w:tab w:val="left" w:pos="360"/>
      </w:tabs>
      <w:ind w:left="360" w:hanging="360"/>
    </w:pPr>
  </w:style>
  <w:style w:type="paragraph" w:styleId="ListBullet2">
    <w:name w:val="List Bullet 2"/>
    <w:basedOn w:val="Normal"/>
    <w:rsid w:val="005E46CD"/>
    <w:pPr>
      <w:tabs>
        <w:tab w:val="left" w:pos="720"/>
      </w:tabs>
      <w:ind w:left="720" w:hanging="360"/>
    </w:pPr>
  </w:style>
  <w:style w:type="paragraph" w:styleId="ListBullet3">
    <w:name w:val="List Bullet 3"/>
    <w:basedOn w:val="Normal"/>
    <w:rsid w:val="005E46CD"/>
    <w:pPr>
      <w:tabs>
        <w:tab w:val="left" w:pos="1080"/>
      </w:tabs>
      <w:ind w:left="1080" w:hanging="360"/>
    </w:pPr>
  </w:style>
  <w:style w:type="paragraph" w:styleId="ListBullet4">
    <w:name w:val="List Bullet 4"/>
    <w:basedOn w:val="Normal"/>
    <w:rsid w:val="005E46CD"/>
    <w:pPr>
      <w:tabs>
        <w:tab w:val="left" w:pos="1440"/>
      </w:tabs>
      <w:ind w:left="1440" w:hanging="360"/>
    </w:pPr>
  </w:style>
  <w:style w:type="paragraph" w:styleId="ListBullet5">
    <w:name w:val="List Bullet 5"/>
    <w:basedOn w:val="Normal"/>
    <w:rsid w:val="005E46CD"/>
    <w:pPr>
      <w:tabs>
        <w:tab w:val="left" w:pos="1800"/>
      </w:tabs>
      <w:ind w:left="1800" w:hanging="360"/>
    </w:pPr>
  </w:style>
  <w:style w:type="paragraph" w:styleId="ListContinue">
    <w:name w:val="List Continue"/>
    <w:basedOn w:val="Normal"/>
    <w:rsid w:val="005E46CD"/>
    <w:pPr>
      <w:spacing w:after="120"/>
      <w:ind w:left="360"/>
    </w:pPr>
  </w:style>
  <w:style w:type="paragraph" w:styleId="ListContinue2">
    <w:name w:val="List Continue 2"/>
    <w:basedOn w:val="Normal"/>
    <w:rsid w:val="005E46CD"/>
    <w:pPr>
      <w:spacing w:after="120"/>
      <w:ind w:left="720"/>
    </w:pPr>
  </w:style>
  <w:style w:type="paragraph" w:styleId="ListContinue3">
    <w:name w:val="List Continue 3"/>
    <w:basedOn w:val="Normal"/>
    <w:rsid w:val="005E46CD"/>
    <w:pPr>
      <w:spacing w:after="120"/>
      <w:ind w:left="1080"/>
    </w:pPr>
  </w:style>
  <w:style w:type="paragraph" w:styleId="ListContinue4">
    <w:name w:val="List Continue 4"/>
    <w:basedOn w:val="Normal"/>
    <w:rsid w:val="005E46CD"/>
    <w:pPr>
      <w:spacing w:after="120"/>
      <w:ind w:left="1440"/>
    </w:pPr>
  </w:style>
  <w:style w:type="paragraph" w:styleId="ListContinue5">
    <w:name w:val="List Continue 5"/>
    <w:basedOn w:val="Normal"/>
    <w:rsid w:val="005E46CD"/>
    <w:pPr>
      <w:spacing w:after="120"/>
      <w:ind w:left="1800"/>
    </w:pPr>
  </w:style>
  <w:style w:type="paragraph" w:styleId="MacroText">
    <w:name w:val="macro"/>
    <w:link w:val="MacroTextChar"/>
    <w:rsid w:val="005E46C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rsid w:val="005E46CD"/>
    <w:rPr>
      <w:rFonts w:ascii="Courier New" w:eastAsiaTheme="minorEastAsia" w:hAnsi="Courier New" w:cs="Times New Roman"/>
      <w:sz w:val="20"/>
      <w:szCs w:val="20"/>
    </w:rPr>
  </w:style>
  <w:style w:type="paragraph" w:styleId="MessageHeader">
    <w:name w:val="Message Header"/>
    <w:basedOn w:val="Normal"/>
    <w:link w:val="MessageHeaderChar"/>
    <w:rsid w:val="005E46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E46CD"/>
    <w:rPr>
      <w:rFonts w:ascii="Arial" w:eastAsiaTheme="minorEastAsia" w:hAnsi="Arial" w:cs="Times New Roman"/>
      <w:sz w:val="24"/>
      <w:szCs w:val="20"/>
      <w:shd w:val="pct20" w:color="auto" w:fill="auto"/>
    </w:rPr>
  </w:style>
  <w:style w:type="paragraph" w:styleId="NormalWeb">
    <w:name w:val="Normal (Web)"/>
    <w:basedOn w:val="Normal"/>
    <w:rsid w:val="005E46CD"/>
  </w:style>
  <w:style w:type="paragraph" w:styleId="NormalIndent">
    <w:name w:val="Normal Indent"/>
    <w:basedOn w:val="Normal"/>
    <w:rsid w:val="005E46CD"/>
    <w:pPr>
      <w:ind w:left="720"/>
    </w:pPr>
  </w:style>
  <w:style w:type="paragraph" w:styleId="NoteHeading">
    <w:name w:val="Note Heading"/>
    <w:basedOn w:val="Normal"/>
    <w:next w:val="Normal"/>
    <w:link w:val="NoteHeadingChar"/>
    <w:rsid w:val="005E46CD"/>
  </w:style>
  <w:style w:type="character" w:customStyle="1" w:styleId="NoteHeadingChar">
    <w:name w:val="Note Heading Char"/>
    <w:basedOn w:val="DefaultParagraphFont"/>
    <w:link w:val="NoteHeading"/>
    <w:rsid w:val="005E46CD"/>
    <w:rPr>
      <w:rFonts w:ascii="Times New Roman" w:eastAsiaTheme="minorEastAsia" w:hAnsi="Times New Roman" w:cs="Times New Roman"/>
      <w:sz w:val="24"/>
      <w:szCs w:val="20"/>
    </w:rPr>
  </w:style>
  <w:style w:type="paragraph" w:styleId="PlainText">
    <w:name w:val="Plain Text"/>
    <w:basedOn w:val="Normal"/>
    <w:link w:val="PlainTextChar"/>
    <w:rsid w:val="005E46CD"/>
    <w:rPr>
      <w:rFonts w:ascii="Courier New" w:hAnsi="Courier New"/>
      <w:sz w:val="20"/>
    </w:rPr>
  </w:style>
  <w:style w:type="character" w:customStyle="1" w:styleId="PlainTextChar">
    <w:name w:val="Plain Text Char"/>
    <w:basedOn w:val="DefaultParagraphFont"/>
    <w:link w:val="PlainText"/>
    <w:rsid w:val="005E46CD"/>
    <w:rPr>
      <w:rFonts w:ascii="Courier New" w:eastAsiaTheme="minorEastAsia" w:hAnsi="Courier New" w:cs="Times New Roman"/>
      <w:sz w:val="20"/>
      <w:szCs w:val="20"/>
    </w:rPr>
  </w:style>
  <w:style w:type="paragraph" w:styleId="Salutation">
    <w:name w:val="Salutation"/>
    <w:basedOn w:val="Normal"/>
    <w:next w:val="Normal"/>
    <w:link w:val="SalutationChar"/>
    <w:rsid w:val="005E46CD"/>
  </w:style>
  <w:style w:type="character" w:customStyle="1" w:styleId="SalutationChar">
    <w:name w:val="Salutation Char"/>
    <w:basedOn w:val="DefaultParagraphFont"/>
    <w:link w:val="Salutation"/>
    <w:rsid w:val="005E46CD"/>
    <w:rPr>
      <w:rFonts w:ascii="Times New Roman" w:eastAsiaTheme="minorEastAsia" w:hAnsi="Times New Roman" w:cs="Times New Roman"/>
      <w:sz w:val="24"/>
      <w:szCs w:val="20"/>
    </w:rPr>
  </w:style>
  <w:style w:type="paragraph" w:styleId="Signature">
    <w:name w:val="Signature"/>
    <w:basedOn w:val="Normal"/>
    <w:link w:val="SignatureChar"/>
    <w:rsid w:val="005E46CD"/>
    <w:pPr>
      <w:ind w:left="4320"/>
    </w:pPr>
  </w:style>
  <w:style w:type="character" w:customStyle="1" w:styleId="SignatureChar">
    <w:name w:val="Signature Char"/>
    <w:basedOn w:val="DefaultParagraphFont"/>
    <w:link w:val="Signature"/>
    <w:rsid w:val="005E46CD"/>
    <w:rPr>
      <w:rFonts w:ascii="Times New Roman" w:eastAsiaTheme="minorEastAsia" w:hAnsi="Times New Roman" w:cs="Times New Roman"/>
      <w:sz w:val="24"/>
      <w:szCs w:val="20"/>
    </w:rPr>
  </w:style>
  <w:style w:type="paragraph" w:styleId="Subtitle">
    <w:name w:val="Subtitle"/>
    <w:basedOn w:val="Normal"/>
    <w:link w:val="SubtitleChar"/>
    <w:qFormat/>
    <w:rsid w:val="005E46CD"/>
    <w:pPr>
      <w:spacing w:after="60"/>
      <w:jc w:val="center"/>
    </w:pPr>
    <w:rPr>
      <w:rFonts w:ascii="Arial" w:hAnsi="Arial"/>
    </w:rPr>
  </w:style>
  <w:style w:type="character" w:customStyle="1" w:styleId="SubtitleChar">
    <w:name w:val="Subtitle Char"/>
    <w:basedOn w:val="DefaultParagraphFont"/>
    <w:link w:val="Subtitle"/>
    <w:rsid w:val="005E46CD"/>
    <w:rPr>
      <w:rFonts w:ascii="Arial" w:eastAsiaTheme="minorEastAsia" w:hAnsi="Arial" w:cs="Times New Roman"/>
      <w:sz w:val="24"/>
      <w:szCs w:val="20"/>
    </w:rPr>
  </w:style>
  <w:style w:type="paragraph" w:styleId="TableofAuthorities">
    <w:name w:val="table of authorities"/>
    <w:basedOn w:val="Normal"/>
    <w:next w:val="Normal"/>
    <w:rsid w:val="005E46CD"/>
    <w:pPr>
      <w:ind w:left="240" w:hanging="240"/>
    </w:pPr>
  </w:style>
  <w:style w:type="paragraph" w:styleId="TableofFigures">
    <w:name w:val="table of figures"/>
    <w:basedOn w:val="Normal"/>
    <w:next w:val="Normal"/>
    <w:rsid w:val="005E46CD"/>
    <w:pPr>
      <w:ind w:left="480" w:hanging="480"/>
    </w:pPr>
  </w:style>
  <w:style w:type="paragraph" w:styleId="Title">
    <w:name w:val="Title"/>
    <w:basedOn w:val="Normal"/>
    <w:link w:val="TitleChar"/>
    <w:qFormat/>
    <w:rsid w:val="005E46CD"/>
    <w:pPr>
      <w:spacing w:before="240" w:after="60"/>
      <w:jc w:val="center"/>
    </w:pPr>
    <w:rPr>
      <w:rFonts w:ascii="Arial" w:hAnsi="Arial"/>
      <w:b/>
      <w:kern w:val="28"/>
      <w:sz w:val="32"/>
    </w:rPr>
  </w:style>
  <w:style w:type="character" w:customStyle="1" w:styleId="TitleChar">
    <w:name w:val="Title Char"/>
    <w:basedOn w:val="DefaultParagraphFont"/>
    <w:link w:val="Title"/>
    <w:rsid w:val="005E46CD"/>
    <w:rPr>
      <w:rFonts w:ascii="Arial" w:eastAsiaTheme="minorEastAsia" w:hAnsi="Arial" w:cs="Times New Roman"/>
      <w:b/>
      <w:kern w:val="28"/>
      <w:sz w:val="32"/>
      <w:szCs w:val="20"/>
    </w:rPr>
  </w:style>
  <w:style w:type="paragraph" w:styleId="TOAHeading">
    <w:name w:val="toa heading"/>
    <w:basedOn w:val="Normal"/>
    <w:next w:val="Normal"/>
    <w:rsid w:val="005E46CD"/>
    <w:pPr>
      <w:spacing w:before="120"/>
    </w:pPr>
    <w:rPr>
      <w:rFonts w:ascii="Arial" w:hAnsi="Arial"/>
      <w:b/>
    </w:rPr>
  </w:style>
  <w:style w:type="paragraph" w:styleId="TOC1">
    <w:name w:val="toc 1"/>
    <w:basedOn w:val="Normal"/>
    <w:next w:val="Normal"/>
    <w:rsid w:val="005E46CD"/>
  </w:style>
  <w:style w:type="paragraph" w:styleId="TOC2">
    <w:name w:val="toc 2"/>
    <w:basedOn w:val="Normal"/>
    <w:next w:val="Normal"/>
    <w:rsid w:val="005E46CD"/>
    <w:pPr>
      <w:ind w:left="240"/>
    </w:pPr>
  </w:style>
  <w:style w:type="paragraph" w:styleId="TOC3">
    <w:name w:val="toc 3"/>
    <w:basedOn w:val="Normal"/>
    <w:next w:val="Normal"/>
    <w:rsid w:val="005E46CD"/>
    <w:pPr>
      <w:ind w:left="480"/>
    </w:pPr>
  </w:style>
  <w:style w:type="paragraph" w:styleId="TOC4">
    <w:name w:val="toc 4"/>
    <w:basedOn w:val="Normal"/>
    <w:next w:val="Normal"/>
    <w:rsid w:val="005E46CD"/>
    <w:pPr>
      <w:ind w:left="720"/>
    </w:pPr>
  </w:style>
  <w:style w:type="paragraph" w:styleId="TOC5">
    <w:name w:val="toc 5"/>
    <w:basedOn w:val="Normal"/>
    <w:next w:val="Normal"/>
    <w:rsid w:val="005E46CD"/>
    <w:pPr>
      <w:ind w:left="960"/>
    </w:pPr>
  </w:style>
  <w:style w:type="paragraph" w:styleId="TOC6">
    <w:name w:val="toc 6"/>
    <w:basedOn w:val="Normal"/>
    <w:next w:val="Normal"/>
    <w:rsid w:val="005E46CD"/>
    <w:pPr>
      <w:ind w:left="1200"/>
    </w:pPr>
  </w:style>
  <w:style w:type="paragraph" w:styleId="TOC7">
    <w:name w:val="toc 7"/>
    <w:basedOn w:val="Normal"/>
    <w:next w:val="Normal"/>
    <w:rsid w:val="005E46CD"/>
    <w:pPr>
      <w:ind w:left="1440"/>
    </w:pPr>
  </w:style>
  <w:style w:type="paragraph" w:styleId="TOC8">
    <w:name w:val="toc 8"/>
    <w:basedOn w:val="Normal"/>
    <w:next w:val="Normal"/>
    <w:rsid w:val="005E46CD"/>
    <w:pPr>
      <w:ind w:left="1680"/>
    </w:pPr>
  </w:style>
  <w:style w:type="paragraph" w:styleId="TOC9">
    <w:name w:val="toc 9"/>
    <w:basedOn w:val="Normal"/>
    <w:next w:val="Normal"/>
    <w:rsid w:val="005E46CD"/>
    <w:pPr>
      <w:ind w:left="1920"/>
    </w:pPr>
  </w:style>
  <w:style w:type="character" w:styleId="PageNumber">
    <w:name w:val="page number"/>
    <w:basedOn w:val="DefaultParagraphFont"/>
    <w:rsid w:val="005E46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10630</Words>
  <Characters>60595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2022-09-22T16:37:00Z</dcterms:created>
  <dcterms:modified xsi:type="dcterms:W3CDTF">2022-09-22T16:37:00Z</dcterms:modified>
</cp:coreProperties>
</file>